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89045">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国药集团兰州生物制药有限公司冻干机无源无线温度传感器升级服务</w:t>
      </w:r>
      <w:r>
        <w:rPr>
          <w:rFonts w:hint="eastAsia" w:ascii="微软雅黑" w:hAnsi="微软雅黑" w:eastAsia="微软雅黑"/>
          <w:sz w:val="36"/>
          <w:szCs w:val="36"/>
        </w:rPr>
        <w:t>事项采购公告</w:t>
      </w:r>
    </w:p>
    <w:p w14:paraId="49B774CE">
      <w:pPr>
        <w:spacing w:line="400" w:lineRule="exact"/>
        <w:jc w:val="center"/>
        <w:rPr>
          <w:rFonts w:asciiTheme="majorEastAsia" w:hAnsiTheme="majorEastAsia" w:eastAsiaTheme="majorEastAsia"/>
          <w:sz w:val="44"/>
          <w:szCs w:val="44"/>
        </w:rPr>
      </w:pPr>
    </w:p>
    <w:p w14:paraId="734BE1B4">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为降低制品温度监测误差，统一制品温度监测条件，保证人凝血酶原复合物冻干过程温度可被有效监控，需委外开展冻干机无源无线温度传感器升级服务。</w:t>
      </w:r>
    </w:p>
    <w:p w14:paraId="780711A4">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4037</w:t>
      </w:r>
    </w:p>
    <w:p w14:paraId="56CB08C2">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14:paraId="0DFD21DD">
      <w:pPr>
        <w:snapToGrid w:val="0"/>
        <w:spacing w:line="360" w:lineRule="auto"/>
        <w:jc w:val="left"/>
        <w:rPr>
          <w:rFonts w:ascii="宋体" w:hAnsi="宋体" w:eastAsia="宋体"/>
        </w:rPr>
      </w:pPr>
      <w:r>
        <w:rPr>
          <w:rFonts w:hint="eastAsia" w:ascii="宋体" w:hAnsi="宋体" w:eastAsia="宋体"/>
          <w:b/>
        </w:rPr>
        <w:t>投标人资格要求：</w:t>
      </w:r>
    </w:p>
    <w:p w14:paraId="4A6C5795">
      <w:pPr>
        <w:spacing w:line="360" w:lineRule="auto"/>
        <w:ind w:firstLine="480"/>
        <w:rPr>
          <w:rFonts w:hint="eastAsia"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14:paraId="103F3839">
      <w:pPr>
        <w:pStyle w:val="2"/>
        <w:ind w:firstLine="420" w:firstLineChars="200"/>
        <w:rPr>
          <w:rFonts w:hint="default" w:asciiTheme="minorEastAsia" w:hAnsiTheme="minorEastAsia" w:eastAsiaTheme="minorEastAsia" w:cstheme="minorEastAsia"/>
          <w:color w:val="auto"/>
          <w:kern w:val="2"/>
          <w:sz w:val="21"/>
          <w:szCs w:val="21"/>
          <w:lang w:val="en-US" w:eastAsia="zh-CN" w:bidi="ar-SA"/>
        </w:rPr>
      </w:pPr>
      <w:r>
        <w:rPr>
          <w:rFonts w:hint="default" w:asciiTheme="minorEastAsia" w:hAnsiTheme="minorEastAsia" w:eastAsiaTheme="minorEastAsia" w:cstheme="minorEastAsia"/>
          <w:color w:val="auto"/>
          <w:kern w:val="2"/>
          <w:sz w:val="21"/>
          <w:szCs w:val="21"/>
          <w:lang w:val="en-US" w:eastAsia="zh-CN" w:bidi="ar-SA"/>
        </w:rPr>
        <w:t>投标人应有以下资质：投标人为生产厂家或授权经销商。</w:t>
      </w:r>
    </w:p>
    <w:p w14:paraId="00D06352">
      <w:pPr>
        <w:snapToGrid w:val="0"/>
        <w:spacing w:line="360" w:lineRule="auto"/>
        <w:rPr>
          <w:rFonts w:ascii="宋体" w:hAnsi="宋体" w:eastAsia="宋体"/>
          <w:b/>
        </w:rPr>
      </w:pPr>
      <w:r>
        <w:rPr>
          <w:rFonts w:hint="eastAsia" w:ascii="宋体" w:hAnsi="宋体" w:eastAsia="宋体"/>
          <w:b/>
        </w:rPr>
        <w:t>获取竞争性磋商文件方式、时间：</w:t>
      </w:r>
    </w:p>
    <w:p w14:paraId="3FA0226B">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14:paraId="4C9610EA">
      <w:pPr>
        <w:snapToGrid w:val="0"/>
        <w:spacing w:line="360" w:lineRule="auto"/>
        <w:rPr>
          <w:rFonts w:ascii="宋体" w:hAnsi="宋体" w:eastAsia="宋体"/>
          <w:b/>
        </w:rPr>
      </w:pPr>
      <w:r>
        <w:rPr>
          <w:rFonts w:hint="eastAsia" w:ascii="宋体" w:hAnsi="宋体" w:eastAsia="宋体"/>
          <w:b/>
        </w:rPr>
        <w:t>投标截止时间：</w:t>
      </w:r>
    </w:p>
    <w:p w14:paraId="6839ECF9">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14:paraId="6B20EC3C">
      <w:pPr>
        <w:snapToGrid w:val="0"/>
        <w:spacing w:line="360" w:lineRule="auto"/>
        <w:rPr>
          <w:rFonts w:ascii="宋体" w:hAnsi="宋体" w:eastAsia="宋体"/>
          <w:b/>
        </w:rPr>
      </w:pPr>
      <w:r>
        <w:rPr>
          <w:rFonts w:hint="eastAsia" w:ascii="宋体" w:hAnsi="宋体" w:eastAsia="宋体"/>
          <w:b/>
        </w:rPr>
        <w:t>投标响应文件递交：</w:t>
      </w:r>
    </w:p>
    <w:p w14:paraId="194B1A0B">
      <w:pPr>
        <w:pStyle w:val="18"/>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14:paraId="062563C8">
      <w:pPr>
        <w:snapToGrid w:val="0"/>
        <w:spacing w:line="360" w:lineRule="auto"/>
        <w:rPr>
          <w:rFonts w:ascii="宋体" w:hAnsi="宋体" w:eastAsia="宋体"/>
          <w:b/>
        </w:rPr>
      </w:pPr>
      <w:r>
        <w:rPr>
          <w:rFonts w:hint="eastAsia" w:ascii="宋体" w:hAnsi="宋体" w:eastAsia="宋体"/>
          <w:b/>
        </w:rPr>
        <w:t>投标响应文件送达地址：</w:t>
      </w:r>
    </w:p>
    <w:p w14:paraId="72456973">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14:paraId="215411F0">
      <w:pPr>
        <w:snapToGrid w:val="0"/>
        <w:spacing w:line="360" w:lineRule="auto"/>
        <w:rPr>
          <w:rFonts w:ascii="宋体" w:hAnsi="宋体" w:eastAsia="宋体"/>
          <w:b/>
        </w:rPr>
      </w:pPr>
      <w:r>
        <w:rPr>
          <w:rFonts w:hint="eastAsia" w:ascii="宋体" w:hAnsi="宋体" w:eastAsia="宋体"/>
          <w:b/>
        </w:rPr>
        <w:t>联系人：</w:t>
      </w:r>
    </w:p>
    <w:p w14:paraId="0C076350">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14:paraId="0BD435C1">
      <w:pPr>
        <w:snapToGrid w:val="0"/>
        <w:spacing w:line="360" w:lineRule="auto"/>
        <w:rPr>
          <w:rFonts w:ascii="宋体" w:hAnsi="宋体" w:eastAsia="宋体"/>
        </w:rPr>
      </w:pPr>
      <w:bookmarkStart w:id="2" w:name="_GoBack"/>
      <w:bookmarkEnd w:id="2"/>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BF02">
    <w:pPr>
      <w:pStyle w:val="8"/>
      <w:jc w:val="left"/>
    </w:pPr>
    <w:r>
      <w:rPr>
        <w:rStyle w:val="13"/>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8D9386D"/>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CB06DD0"/>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352F4E"/>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annotation text"/>
    <w:basedOn w:val="1"/>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694</Characters>
  <Lines>5</Lines>
  <Paragraphs>1</Paragraphs>
  <TotalTime>0</TotalTime>
  <ScaleCrop>false</ScaleCrop>
  <LinksUpToDate>false</LinksUpToDate>
  <CharactersWithSpaces>696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2024-08-12T02:13:54Z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4781E0FC44854228881C9538BA73481E</vt:lpwstr>
  </property>
</Properties>
</file>