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国药集团上海血液制品有限公司</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冻干机购置事项采购公告</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lang w:val="en-US" w:eastAsia="zh-CN"/>
        </w:rPr>
        <w:t>:</w:t>
      </w:r>
      <w:r>
        <w:rPr>
          <w:rFonts w:hint="eastAsia" w:ascii="宋体" w:hAnsi="宋体"/>
          <w:lang w:val="en-US" w:eastAsia="zh-CN"/>
        </w:rPr>
        <w:t>国药集团上海血液制品有限公司为配合《冻干产品冻干工艺研究》课题，血液制剂室申请采购1台冻干机，用于冻干产品冻干优化及曲线研究。</w:t>
      </w:r>
    </w:p>
    <w:p>
      <w:pPr>
        <w:keepNext w:val="0"/>
        <w:keepLines w:val="0"/>
        <w:pageBreakBefore w:val="0"/>
        <w:widowControl w:val="0"/>
        <w:kinsoku/>
        <w:wordWrap/>
        <w:overflowPunct/>
        <w:topLinePunct w:val="0"/>
        <w:autoSpaceDE/>
        <w:autoSpaceDN/>
        <w:bidi w:val="0"/>
        <w:adjustRightInd/>
        <w:snapToGrid/>
        <w:spacing w:line="360" w:lineRule="auto"/>
        <w:ind w:left="1054" w:hanging="1050" w:hangingChars="500"/>
        <w:textAlignment w:val="auto"/>
        <w:rPr>
          <w:rFonts w:hint="default" w:ascii="宋体" w:hAnsi="宋体"/>
          <w:lang w:val="en-US" w:eastAsia="zh-CN"/>
        </w:rPr>
      </w:pPr>
      <w:r>
        <w:rPr>
          <w:rFonts w:hint="eastAsia" w:ascii="宋体" w:hAnsi="宋体"/>
          <w:lang w:val="en-US" w:eastAsia="zh-CN"/>
        </w:rPr>
        <w:t>编号：上海血制招标NO.2024-0005</w:t>
      </w:r>
    </w:p>
    <w:p>
      <w:pPr>
        <w:snapToGrid w:val="0"/>
        <w:spacing w:line="360" w:lineRule="auto"/>
        <w:rPr>
          <w:rFonts w:hint="eastAsia" w:ascii="宋体" w:hAnsi="宋体" w:eastAsia="宋体"/>
          <w:lang w:eastAsia="zh-CN"/>
        </w:rPr>
      </w:pPr>
      <w:r>
        <w:rPr>
          <w:rFonts w:hint="eastAsia" w:ascii="宋体" w:hAnsi="宋体" w:eastAsia="宋体"/>
          <w:b/>
        </w:rPr>
        <w:t>使用方：</w:t>
      </w:r>
      <w:r>
        <w:rPr>
          <w:rFonts w:hint="eastAsia" w:ascii="宋体" w:hAnsi="宋体" w:eastAsia="宋体"/>
          <w:lang w:eastAsia="zh-CN"/>
        </w:rPr>
        <w:t>国药集团上海血液制品有限公司</w:t>
      </w:r>
      <w:bookmarkStart w:id="1" w:name="_GoBack"/>
      <w:bookmarkEnd w:id="1"/>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国药集团上海血液制品有限公司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7"/>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2024年3月21日16:00截止，开评标时间另行通知。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hint="eastAsia" w:ascii="仿宋" w:hAnsi="仿宋" w:eastAsia="仿宋"/>
          <w:sz w:val="24"/>
          <w:szCs w:val="24"/>
          <w:lang w:val="en-US" w:eastAsia="zh-CN"/>
        </w:rPr>
        <w:t>shxz-zhaobiao@sinopharm.com</w:t>
      </w:r>
    </w:p>
    <w:p>
      <w:pPr>
        <w:snapToGrid w:val="0"/>
        <w:spacing w:line="360" w:lineRule="auto"/>
        <w:ind w:firstLine="420" w:firstLineChars="200"/>
      </w:pPr>
      <w:r>
        <w:rPr>
          <w:rFonts w:hint="eastAsia" w:ascii="宋体" w:hAnsi="宋体" w:eastAsia="宋体"/>
          <w:lang w:eastAsia="zh-CN"/>
        </w:rPr>
        <w:t>技术负责人：</w:t>
      </w:r>
      <w:r>
        <w:rPr>
          <w:rFonts w:hint="eastAsia" w:ascii="宋体" w:hAnsi="宋体"/>
          <w:lang w:eastAsia="zh-CN"/>
        </w:rPr>
        <w:t>曹璟：021-62750096*2307</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sz w:val="2"/>
        <w:szCs w:val="2"/>
      </w:rPr>
      <w:drawing>
        <wp:inline distT="0" distB="0" distL="0" distR="0">
          <wp:extent cx="2475230" cy="368935"/>
          <wp:effectExtent l="0" t="0" r="1270" b="1206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07226" cy="3885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8D8175A"/>
    <w:rsid w:val="09134CA3"/>
    <w:rsid w:val="09EC4253"/>
    <w:rsid w:val="0AD32B7F"/>
    <w:rsid w:val="0BAD5FA4"/>
    <w:rsid w:val="0BAF14A7"/>
    <w:rsid w:val="0D923ED3"/>
    <w:rsid w:val="0E3E4655"/>
    <w:rsid w:val="121A3C0F"/>
    <w:rsid w:val="139B03B9"/>
    <w:rsid w:val="16F36743"/>
    <w:rsid w:val="1720279C"/>
    <w:rsid w:val="17FD14DC"/>
    <w:rsid w:val="1A976E8A"/>
    <w:rsid w:val="1D05185B"/>
    <w:rsid w:val="1D9744B9"/>
    <w:rsid w:val="1E826433"/>
    <w:rsid w:val="23267A02"/>
    <w:rsid w:val="23C4189B"/>
    <w:rsid w:val="25CE1CC4"/>
    <w:rsid w:val="2731156F"/>
    <w:rsid w:val="2D302F1E"/>
    <w:rsid w:val="2D8960FB"/>
    <w:rsid w:val="2EF75AE9"/>
    <w:rsid w:val="2FE965DF"/>
    <w:rsid w:val="35472B1E"/>
    <w:rsid w:val="35BC0A6D"/>
    <w:rsid w:val="36016215"/>
    <w:rsid w:val="39F15193"/>
    <w:rsid w:val="3A614335"/>
    <w:rsid w:val="3A6910FC"/>
    <w:rsid w:val="3AE91B91"/>
    <w:rsid w:val="3C0E5846"/>
    <w:rsid w:val="40B756E2"/>
    <w:rsid w:val="44BE5D44"/>
    <w:rsid w:val="45872954"/>
    <w:rsid w:val="45D467D5"/>
    <w:rsid w:val="4688781F"/>
    <w:rsid w:val="47D853C4"/>
    <w:rsid w:val="4A2E2A56"/>
    <w:rsid w:val="4AB91CD1"/>
    <w:rsid w:val="4C754F49"/>
    <w:rsid w:val="4E1C7498"/>
    <w:rsid w:val="50965031"/>
    <w:rsid w:val="55085478"/>
    <w:rsid w:val="56E03B32"/>
    <w:rsid w:val="56FE2EBB"/>
    <w:rsid w:val="58632D93"/>
    <w:rsid w:val="5B252CCC"/>
    <w:rsid w:val="5BA33BE9"/>
    <w:rsid w:val="5CC300DF"/>
    <w:rsid w:val="5E1B6095"/>
    <w:rsid w:val="61FE28CE"/>
    <w:rsid w:val="6539468C"/>
    <w:rsid w:val="65970037"/>
    <w:rsid w:val="6BF40126"/>
    <w:rsid w:val="6EE269F4"/>
    <w:rsid w:val="6F063215"/>
    <w:rsid w:val="6F2A65B0"/>
    <w:rsid w:val="72784D7B"/>
    <w:rsid w:val="742378CB"/>
    <w:rsid w:val="763875FF"/>
    <w:rsid w:val="79BC6F5A"/>
    <w:rsid w:val="7D265AE7"/>
    <w:rsid w:val="7E13139F"/>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5</TotalTime>
  <ScaleCrop>false</ScaleCrop>
  <LinksUpToDate>false</LinksUpToDate>
  <CharactersWithSpaces>594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2024-03-14T06:18:29Z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