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新建血浆冷库土建配套设计采购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：新建血浆冷库土建配套设计</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完成对新建血浆冷库土建配套施工设计</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ZYB-2023-6</w:t>
      </w:r>
      <w:r>
        <w:rPr>
          <w:rFonts w:hint="eastAsia" w:asciiTheme="minorEastAsia" w:hAnsiTheme="minorEastAsia"/>
          <w:lang w:val="en-US" w:eastAsia="zh-CN"/>
        </w:rPr>
        <w:t>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Arial" w:hAnsi="Arial" w:eastAsia="宋体" w:cs="Arial"/>
          <w:i w:val="0"/>
          <w:iCs w:val="0"/>
          <w:caps w:val="0"/>
          <w:color w:val="111111"/>
          <w:spacing w:val="0"/>
          <w:sz w:val="21"/>
          <w:szCs w:val="21"/>
          <w:shd w:val="clear" w:fill="FFFFFF"/>
        </w:rPr>
      </w:pPr>
      <w:r>
        <w:rPr>
          <w:rFonts w:hint="eastAsia" w:ascii="Arial" w:hAnsi="Arial" w:eastAsia="宋体" w:cs="Arial"/>
          <w:i w:val="0"/>
          <w:iCs w:val="0"/>
          <w:caps w:val="0"/>
          <w:color w:val="111111"/>
          <w:spacing w:val="0"/>
          <w:sz w:val="21"/>
          <w:szCs w:val="21"/>
          <w:shd w:val="clear" w:fill="FFFFFF"/>
        </w:rPr>
        <w:t xml:space="preserve">专项要求：具有建设行政主管部门核发的化工石化医药行业乙级或化工石化医药行业（生化、生物药、药物制剂、中成药、化学原料药）专业乙级及以上资质 </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02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w:t>
      </w:r>
      <w:bookmarkStart w:id="0" w:name="_GoBack"/>
      <w:bookmarkEnd w:id="0"/>
      <w:r>
        <w:rPr>
          <w:rFonts w:hint="eastAsia" w:asciiTheme="minorEastAsia" w:hAnsiTheme="minorEastAsia"/>
        </w:rPr>
        <w:t>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2ED16566"/>
    <w:rsid w:val="3CB61C27"/>
    <w:rsid w:val="3F2E1141"/>
    <w:rsid w:val="418578CF"/>
    <w:rsid w:val="444255B6"/>
    <w:rsid w:val="480F5526"/>
    <w:rsid w:val="48C455DA"/>
    <w:rsid w:val="49CC7DFC"/>
    <w:rsid w:val="5097680A"/>
    <w:rsid w:val="724B1B93"/>
    <w:rsid w:val="72803785"/>
    <w:rsid w:val="72E15E16"/>
    <w:rsid w:val="782C4EC9"/>
    <w:rsid w:val="7BFE5CD3"/>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2023-12-25T02:32:43Z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A253C50B4ECC4953822F0E28A7519CE5_12</vt:lpwstr>
  </property>
</Properties>
</file>