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薄层色谱仪购置事项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国药中生上海血制云南生物制品产业化基地为保障质检楼工作开展，质量管理部申请购置1台薄层色谱仪，主要用于QC对混合物样品进行分离、鉴定和定量。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30027</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2023年7月13</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B9B08CA"/>
    <w:rsid w:val="4BA608E8"/>
    <w:rsid w:val="4C754F49"/>
    <w:rsid w:val="4E1C7498"/>
    <w:rsid w:val="50965031"/>
    <w:rsid w:val="56E03B32"/>
    <w:rsid w:val="56FE2EBB"/>
    <w:rsid w:val="58632D93"/>
    <w:rsid w:val="5B252CCC"/>
    <w:rsid w:val="5BA33BE9"/>
    <w:rsid w:val="5CC300DF"/>
    <w:rsid w:val="61FE28CE"/>
    <w:rsid w:val="6539468C"/>
    <w:rsid w:val="65970037"/>
    <w:rsid w:val="68947B7A"/>
    <w:rsid w:val="6BF40126"/>
    <w:rsid w:val="6EE269F4"/>
    <w:rsid w:val="6F063215"/>
    <w:rsid w:val="6F2A65B0"/>
    <w:rsid w:val="72784D7B"/>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2023-07-06T07:47:16Z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