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薄层色谱仪购置事项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国药中生上海血制云南生物制品产业化基地为保障质检楼工作开展，质量管理部申请购置1台薄层色谱仪，主要用于QC对混合物样品进行分离、鉴定和定量。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2023年7月6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B9B08CA"/>
    <w:rsid w:val="4C754F49"/>
    <w:rsid w:val="4E1C7498"/>
    <w:rsid w:val="50965031"/>
    <w:rsid w:val="56E03B32"/>
    <w:rsid w:val="56FE2EBB"/>
    <w:rsid w:val="58632D93"/>
    <w:rsid w:val="5B252CCC"/>
    <w:rsid w:val="5BA33BE9"/>
    <w:rsid w:val="5CC300DF"/>
    <w:rsid w:val="61FE28CE"/>
    <w:rsid w:val="6539468C"/>
    <w:rsid w:val="65970037"/>
    <w:rsid w:val="68947B7A"/>
    <w:rsid w:val="6BF40126"/>
    <w:rsid w:val="6EE269F4"/>
    <w:rsid w:val="6F063215"/>
    <w:rsid w:val="6F2A65B0"/>
    <w:rsid w:val="72784D7B"/>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2023-06-29T05:28:41Z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