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eastAsia" w:ascii="微软雅黑" w:hAnsi="微软雅黑" w:eastAsia="微软雅黑"/>
          <w:sz w:val="36"/>
          <w:szCs w:val="36"/>
          <w:lang w:val="en-US" w:eastAsia="zh-CN"/>
        </w:rPr>
      </w:pPr>
      <w:r>
        <w:rPr>
          <w:rFonts w:hint="eastAsia" w:ascii="微软雅黑" w:hAnsi="微软雅黑" w:eastAsia="微软雅黑"/>
          <w:sz w:val="36"/>
          <w:szCs w:val="36"/>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微软雅黑" w:hAnsi="微软雅黑" w:eastAsia="微软雅黑"/>
          <w:sz w:val="36"/>
          <w:szCs w:val="36"/>
        </w:rPr>
      </w:pPr>
      <w:r>
        <w:rPr>
          <w:rFonts w:hint="eastAsia" w:ascii="微软雅黑" w:hAnsi="微软雅黑" w:eastAsia="微软雅黑"/>
          <w:sz w:val="36"/>
          <w:szCs w:val="36"/>
        </w:rPr>
        <w:t>国药中生上海血制云南生物制品产业化基地</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微软雅黑" w:hAnsi="微软雅黑" w:eastAsia="微软雅黑"/>
          <w:sz w:val="36"/>
          <w:szCs w:val="36"/>
        </w:rPr>
      </w:pPr>
      <w:r>
        <w:rPr>
          <w:rFonts w:hint="eastAsia" w:ascii="微软雅黑" w:hAnsi="微软雅黑" w:eastAsia="微软雅黑"/>
          <w:sz w:val="36"/>
          <w:szCs w:val="36"/>
          <w:lang w:eastAsia="zh-CN"/>
        </w:rPr>
        <w:t>全自动洗板机购置事项</w:t>
      </w:r>
      <w:r>
        <w:rPr>
          <w:rFonts w:hint="eastAsia" w:ascii="微软雅黑" w:hAnsi="微软雅黑" w:eastAsia="微软雅黑"/>
          <w:sz w:val="36"/>
          <w:szCs w:val="36"/>
        </w:rPr>
        <w:t>采购公告</w:t>
      </w:r>
    </w:p>
    <w:p>
      <w:pPr>
        <w:spacing w:line="400" w:lineRule="exact"/>
        <w:jc w:val="center"/>
        <w:rPr>
          <w:rFonts w:asciiTheme="majorEastAsia" w:hAnsiTheme="majorEastAsia" w:eastAsiaTheme="majorEastAsia"/>
          <w:sz w:val="44"/>
          <w:szCs w:val="44"/>
        </w:rPr>
      </w:pPr>
    </w:p>
    <w:p>
      <w:pPr>
        <w:keepNext w:val="0"/>
        <w:keepLines w:val="0"/>
        <w:pageBreakBefore w:val="0"/>
        <w:widowControl w:val="0"/>
        <w:kinsoku/>
        <w:wordWrap/>
        <w:overflowPunct/>
        <w:topLinePunct w:val="0"/>
        <w:autoSpaceDE/>
        <w:autoSpaceDN/>
        <w:bidi w:val="0"/>
        <w:adjustRightInd/>
        <w:snapToGrid/>
        <w:spacing w:line="360" w:lineRule="auto"/>
        <w:ind w:left="1054" w:hanging="1054" w:hangingChars="500"/>
        <w:textAlignment w:val="auto"/>
        <w:rPr>
          <w:rFonts w:hint="eastAsia" w:ascii="宋体" w:hAnsi="宋体" w:eastAsia="宋体"/>
          <w:sz w:val="21"/>
          <w:szCs w:val="21"/>
          <w:lang w:eastAsia="zh-CN"/>
        </w:rPr>
      </w:pPr>
      <w:r>
        <w:rPr>
          <w:rFonts w:hint="eastAsia" w:ascii="宋体" w:hAnsi="宋体" w:eastAsia="宋体"/>
          <w:b/>
        </w:rPr>
        <w:t>采购</w:t>
      </w:r>
      <w:r>
        <w:rPr>
          <w:rFonts w:ascii="宋体" w:hAnsi="宋体" w:eastAsia="宋体"/>
          <w:b/>
        </w:rPr>
        <w:t>内容</w:t>
      </w:r>
      <w:r>
        <w:rPr>
          <w:rFonts w:hint="eastAsia" w:ascii="宋体" w:hAnsi="宋体" w:eastAsia="宋体"/>
          <w:b/>
        </w:rPr>
        <w:t>：</w:t>
      </w:r>
      <w:r>
        <w:rPr>
          <w:rFonts w:hint="eastAsia" w:ascii="宋体" w:hAnsi="宋体"/>
          <w:lang w:val="en-US" w:eastAsia="zh-CN"/>
        </w:rPr>
        <w:t>国药中生上海血制云南生物制品产业化基地为保障质检楼工作开展，质量管理部申请购置7台全自动洗板机，分别安装于质检2楼初检实验室3台，复检实验室1台，质控实验室1台，三楼公共实验室2台。主要用于酶标检测洗板。</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ascii="宋体" w:hAnsi="宋体" w:eastAsiaTheme="minorEastAsia"/>
          <w:lang w:val="en-US" w:eastAsia="zh-CN"/>
        </w:rPr>
      </w:pPr>
      <w:r>
        <w:rPr>
          <w:rFonts w:hint="eastAsia" w:ascii="宋体" w:hAnsi="宋体" w:eastAsia="宋体"/>
          <w:b/>
        </w:rPr>
        <w:t>编号：</w:t>
      </w:r>
      <w:r>
        <w:rPr>
          <w:rFonts w:hint="eastAsia" w:ascii="宋体" w:hAnsi="宋体" w:eastAsia="宋体"/>
          <w:sz w:val="21"/>
          <w:szCs w:val="21"/>
          <w:lang w:val="en-US" w:eastAsia="zh-CN"/>
        </w:rPr>
        <w:t>昆明血制</w:t>
      </w:r>
      <w:r>
        <w:rPr>
          <w:rFonts w:hint="eastAsia" w:ascii="宋体" w:hAnsi="宋体" w:eastAsia="宋体"/>
          <w:sz w:val="21"/>
          <w:szCs w:val="21"/>
          <w:lang w:eastAsia="zh-CN"/>
        </w:rPr>
        <w:t>招标NO.202</w:t>
      </w:r>
      <w:r>
        <w:rPr>
          <w:rFonts w:hint="eastAsia" w:ascii="宋体" w:hAnsi="宋体" w:eastAsia="宋体"/>
          <w:sz w:val="21"/>
          <w:szCs w:val="21"/>
          <w:lang w:val="en-US" w:eastAsia="zh-CN"/>
        </w:rPr>
        <w:t>30024</w:t>
      </w:r>
    </w:p>
    <w:p>
      <w:pPr>
        <w:snapToGrid w:val="0"/>
        <w:spacing w:line="360" w:lineRule="auto"/>
        <w:rPr>
          <w:rFonts w:hint="eastAsia" w:ascii="宋体" w:hAnsi="宋体" w:eastAsia="宋体"/>
        </w:rPr>
      </w:pPr>
      <w:r>
        <w:rPr>
          <w:rFonts w:hint="eastAsia" w:ascii="宋体" w:hAnsi="宋体" w:eastAsia="宋体"/>
          <w:b/>
        </w:rPr>
        <w:t>使用方：</w:t>
      </w:r>
      <w:r>
        <w:rPr>
          <w:rFonts w:hint="eastAsia" w:ascii="宋体" w:hAnsi="宋体"/>
        </w:rPr>
        <w:t>国药集团</w:t>
      </w:r>
      <w:r>
        <w:rPr>
          <w:rFonts w:hint="eastAsia" w:ascii="宋体" w:hAnsi="宋体"/>
          <w:lang w:eastAsia="zh-CN"/>
        </w:rPr>
        <w:t>昆明</w:t>
      </w:r>
      <w:r>
        <w:rPr>
          <w:rFonts w:hint="eastAsia" w:ascii="宋体" w:hAnsi="宋体"/>
        </w:rPr>
        <w:t>血液制品有限公司</w:t>
      </w:r>
    </w:p>
    <w:p>
      <w:pPr>
        <w:snapToGrid w:val="0"/>
        <w:spacing w:line="360" w:lineRule="auto"/>
        <w:rPr>
          <w:rFonts w:ascii="宋体" w:hAnsi="宋体" w:eastAsia="宋体"/>
          <w:b/>
        </w:rPr>
      </w:pPr>
      <w:r>
        <w:rPr>
          <w:rFonts w:hint="eastAsia" w:ascii="宋体" w:hAnsi="宋体" w:eastAsia="宋体"/>
          <w:b/>
        </w:rPr>
        <w:t>采购方：</w:t>
      </w:r>
      <w:r>
        <w:rPr>
          <w:rFonts w:hint="eastAsia" w:ascii="宋体" w:hAnsi="宋体"/>
        </w:rPr>
        <w:t>国药集团</w:t>
      </w:r>
      <w:r>
        <w:rPr>
          <w:rFonts w:hint="eastAsia" w:ascii="宋体" w:hAnsi="宋体"/>
          <w:lang w:eastAsia="zh-CN"/>
        </w:rPr>
        <w:t>昆明</w:t>
      </w:r>
      <w:r>
        <w:rPr>
          <w:rFonts w:hint="eastAsia" w:ascii="宋体" w:hAnsi="宋体"/>
        </w:rPr>
        <w:t>血液制品有限公司</w:t>
      </w:r>
    </w:p>
    <w:p>
      <w:pPr>
        <w:snapToGrid w:val="0"/>
        <w:spacing w:line="360" w:lineRule="auto"/>
        <w:jc w:val="left"/>
        <w:rPr>
          <w:rFonts w:hint="eastAsia" w:ascii="宋体" w:hAnsi="宋体" w:eastAsia="宋体"/>
          <w:b/>
        </w:rPr>
      </w:pPr>
      <w:r>
        <w:rPr>
          <w:rFonts w:hint="eastAsia" w:ascii="宋体" w:hAnsi="宋体" w:eastAsia="宋体"/>
          <w:b/>
        </w:rPr>
        <w:t>投标人资格要求：</w:t>
      </w:r>
    </w:p>
    <w:p>
      <w:pPr>
        <w:pStyle w:val="6"/>
        <w:snapToGrid w:val="0"/>
        <w:spacing w:line="360" w:lineRule="auto"/>
        <w:rPr>
          <w:rFonts w:ascii="宋体" w:hAnsi="宋体" w:eastAsia="宋体"/>
        </w:rPr>
      </w:pPr>
      <w:bookmarkStart w:id="0" w:name="_Hlk10470498"/>
      <w:r>
        <w:rPr>
          <w:rFonts w:hint="eastAsia" w:ascii="宋体" w:hAnsi="宋体" w:eastAsia="宋体"/>
        </w:rPr>
        <w:t>投标方</w:t>
      </w:r>
      <w:r>
        <w:t>应为在中国境内注册的合法企业，具有独立承担民事责任的能力（分支机构参与的，应取得具有独立法人资格的上级机构出具的授权文件</w:t>
      </w:r>
      <w:r>
        <w:rPr>
          <w:rFonts w:hint="eastAsia"/>
        </w:rPr>
        <w:t>，</w:t>
      </w:r>
      <w:r>
        <w:t>采用多级授权的，应保证授权链条的完整性及有效性）。</w:t>
      </w:r>
      <w:r>
        <w:rPr>
          <w:rFonts w:hint="eastAsia" w:ascii="宋体" w:hAnsi="宋体" w:eastAsia="宋体"/>
        </w:rPr>
        <w:t>具有良好的商业信誉和健全的财务会计制度，具有履行合同所必须的设备和专业技术能力,有依法缴纳税收和社会保障资金的良好记录，最近三年内没有发生骗取中标、严重违约等不良行为，没有处于被责令停业，财产被接管、冻结及破产状态，近三年内在经营活动中没有重大违法、违规记录,且符合法律、行政法规规定的其他条件。</w:t>
      </w:r>
    </w:p>
    <w:bookmarkEnd w:id="0"/>
    <w:p>
      <w:pPr>
        <w:snapToGrid w:val="0"/>
        <w:spacing w:line="360" w:lineRule="auto"/>
        <w:ind w:firstLine="420" w:firstLineChars="200"/>
        <w:jc w:val="left"/>
        <w:rPr>
          <w:rFonts w:hint="eastAsia" w:ascii="宋体" w:hAnsi="宋体" w:eastAsia="宋体"/>
          <w:color w:val="000000"/>
          <w:lang w:eastAsia="zh-CN"/>
        </w:rPr>
      </w:pPr>
      <w:r>
        <w:rPr>
          <w:rFonts w:hint="eastAsia" w:ascii="宋体" w:hAnsi="宋体" w:eastAsia="宋体"/>
        </w:rPr>
        <w:t>投标方应有以下资质：投标方应证照齐全，应取得厂家授权资质文件或投标方即为厂家。</w:t>
      </w:r>
    </w:p>
    <w:p>
      <w:pPr>
        <w:snapToGrid w:val="0"/>
        <w:spacing w:line="360" w:lineRule="auto"/>
        <w:rPr>
          <w:rFonts w:hint="eastAsia" w:ascii="宋体" w:hAnsi="宋体" w:eastAsia="宋体"/>
          <w:b/>
        </w:rPr>
      </w:pPr>
      <w:r>
        <w:rPr>
          <w:rFonts w:hint="eastAsia" w:ascii="宋体" w:hAnsi="宋体" w:eastAsia="宋体"/>
          <w:b/>
        </w:rPr>
        <w:t>获取竞争性磋商文件方式、时间：</w:t>
      </w:r>
    </w:p>
    <w:p>
      <w:pPr>
        <w:snapToGrid w:val="0"/>
        <w:spacing w:line="360" w:lineRule="auto"/>
        <w:ind w:firstLine="420" w:firstLineChars="200"/>
        <w:rPr>
          <w:rFonts w:ascii="宋体" w:hAnsi="宋体"/>
        </w:rPr>
      </w:pPr>
      <w:r>
        <w:rPr>
          <w:rFonts w:hint="eastAsia" w:ascii="宋体" w:hAnsi="宋体"/>
        </w:rPr>
        <w:t>符合上述要求的投标人可于投标截止日期前一个工作日内从以下联系人处获取</w:t>
      </w:r>
      <w:r>
        <w:rPr>
          <w:rFonts w:hint="eastAsia" w:ascii="宋体" w:hAnsi="宋体"/>
          <w:lang w:eastAsia="zh-CN"/>
        </w:rPr>
        <w:t>招议标</w:t>
      </w:r>
      <w:r>
        <w:rPr>
          <w:rFonts w:hint="eastAsia" w:ascii="宋体" w:hAnsi="宋体"/>
        </w:rPr>
        <w:t>文件。未</w:t>
      </w:r>
      <w:r>
        <w:rPr>
          <w:rFonts w:ascii="宋体" w:hAnsi="宋体"/>
        </w:rPr>
        <w:t>从</w:t>
      </w:r>
      <w:r>
        <w:rPr>
          <w:rFonts w:hint="eastAsia" w:ascii="宋体" w:hAnsi="宋体"/>
        </w:rPr>
        <w:t>以下</w:t>
      </w:r>
      <w:r>
        <w:rPr>
          <w:rFonts w:ascii="宋体" w:hAnsi="宋体"/>
        </w:rPr>
        <w:t>联系人</w:t>
      </w:r>
      <w:r>
        <w:rPr>
          <w:rFonts w:hint="eastAsia" w:ascii="宋体" w:hAnsi="宋体"/>
        </w:rPr>
        <w:t>处</w:t>
      </w:r>
      <w:r>
        <w:rPr>
          <w:rFonts w:ascii="宋体" w:hAnsi="宋体"/>
        </w:rPr>
        <w:t>获取文件的投标人所投</w:t>
      </w:r>
      <w:r>
        <w:rPr>
          <w:rFonts w:hint="eastAsia" w:ascii="宋体" w:hAnsi="宋体"/>
        </w:rPr>
        <w:t>文件</w:t>
      </w:r>
      <w:r>
        <w:rPr>
          <w:rFonts w:ascii="宋体" w:hAnsi="宋体"/>
        </w:rPr>
        <w:t>将</w:t>
      </w:r>
      <w:r>
        <w:rPr>
          <w:rFonts w:hint="eastAsia" w:ascii="宋体" w:hAnsi="宋体"/>
        </w:rPr>
        <w:t>被拒绝。</w:t>
      </w:r>
    </w:p>
    <w:p>
      <w:pPr>
        <w:snapToGrid w:val="0"/>
        <w:spacing w:line="360" w:lineRule="auto"/>
        <w:rPr>
          <w:rFonts w:ascii="宋体" w:hAnsi="宋体" w:eastAsia="宋体"/>
          <w:b/>
        </w:rPr>
      </w:pPr>
      <w:r>
        <w:rPr>
          <w:rFonts w:hint="eastAsia" w:ascii="宋体" w:hAnsi="宋体" w:eastAsia="宋体"/>
          <w:b/>
        </w:rPr>
        <w:t>投标截止时间：</w:t>
      </w:r>
    </w:p>
    <w:p>
      <w:pPr>
        <w:snapToGrid w:val="0"/>
        <w:spacing w:line="360" w:lineRule="auto"/>
        <w:ind w:firstLine="420" w:firstLineChars="200"/>
        <w:rPr>
          <w:rFonts w:hint="eastAsia" w:ascii="宋体" w:hAnsi="宋体"/>
          <w:b w:val="0"/>
          <w:bCs/>
          <w:color w:val="000000" w:themeColor="text1"/>
          <w:lang w:val="en-US" w:eastAsia="zh-CN"/>
          <w14:textFill>
            <w14:solidFill>
              <w14:schemeClr w14:val="tx1"/>
            </w14:solidFill>
          </w14:textFill>
        </w:rPr>
      </w:pPr>
      <w:r>
        <w:rPr>
          <w:rFonts w:hint="eastAsia" w:ascii="宋体" w:hAnsi="宋体"/>
          <w:b w:val="0"/>
          <w:bCs/>
          <w:color w:val="000000" w:themeColor="text1"/>
          <w:lang w:val="en-US" w:eastAsia="zh-CN"/>
          <w14:textFill>
            <w14:solidFill>
              <w14:schemeClr w14:val="tx1"/>
            </w14:solidFill>
          </w14:textFill>
        </w:rPr>
        <w:t>2023年5月23</w:t>
      </w:r>
      <w:bookmarkStart w:id="1" w:name="_GoBack"/>
      <w:bookmarkEnd w:id="1"/>
      <w:r>
        <w:rPr>
          <w:rFonts w:hint="eastAsia" w:ascii="宋体" w:hAnsi="宋体"/>
          <w:b w:val="0"/>
          <w:bCs/>
          <w:color w:val="000000" w:themeColor="text1"/>
          <w:lang w:val="en-US" w:eastAsia="zh-CN"/>
          <w14:textFill>
            <w14:solidFill>
              <w14:schemeClr w14:val="tx1"/>
            </w14:solidFill>
          </w14:textFill>
        </w:rPr>
        <w:t>日16:00截止，开评标时间另行通知。</w:t>
      </w:r>
    </w:p>
    <w:p>
      <w:pPr>
        <w:snapToGrid w:val="0"/>
        <w:spacing w:line="360" w:lineRule="auto"/>
        <w:rPr>
          <w:rFonts w:hint="eastAsia" w:ascii="宋体" w:hAnsi="宋体" w:eastAsia="宋体"/>
          <w:b/>
        </w:rPr>
      </w:pPr>
      <w:r>
        <w:rPr>
          <w:rFonts w:hint="eastAsia" w:ascii="宋体" w:hAnsi="宋体" w:eastAsia="宋体"/>
          <w:b/>
        </w:rPr>
        <w:t>投标响应文件递交：</w:t>
      </w:r>
    </w:p>
    <w:p>
      <w:pPr>
        <w:snapToGrid w:val="0"/>
        <w:spacing w:line="360" w:lineRule="auto"/>
        <w:ind w:firstLine="420" w:firstLineChars="200"/>
        <w:rPr>
          <w:rFonts w:hint="eastAsia" w:ascii="宋体" w:hAnsi="宋体" w:eastAsia="宋体"/>
        </w:rPr>
      </w:pPr>
      <w:r>
        <w:rPr>
          <w:rFonts w:hint="eastAsia" w:ascii="宋体" w:hAnsi="宋体" w:eastAsia="宋体"/>
        </w:rPr>
        <w:t>投标人应在</w:t>
      </w:r>
      <w:r>
        <w:rPr>
          <w:rFonts w:hint="eastAsia" w:ascii="宋体" w:hAnsi="宋体" w:eastAsia="宋体"/>
          <w:lang w:eastAsia="zh-CN"/>
        </w:rPr>
        <w:t>招议标</w:t>
      </w:r>
      <w:r>
        <w:rPr>
          <w:rFonts w:hint="eastAsia" w:ascii="宋体" w:hAnsi="宋体" w:eastAsia="宋体"/>
        </w:rPr>
        <w:t>文件规定的投标截止时间前，将投标响应文件按规定密封后快递或送达至以下联系地址，投标截止时间以后到达的投标响应文件将被拒绝。</w:t>
      </w:r>
    </w:p>
    <w:p>
      <w:pPr>
        <w:snapToGrid w:val="0"/>
        <w:spacing w:line="360" w:lineRule="auto"/>
        <w:rPr>
          <w:rFonts w:hint="eastAsia" w:ascii="宋体" w:hAnsi="宋体" w:eastAsia="宋体"/>
          <w:b/>
        </w:rPr>
      </w:pPr>
      <w:r>
        <w:rPr>
          <w:rFonts w:hint="eastAsia" w:ascii="宋体" w:hAnsi="宋体" w:eastAsia="宋体"/>
          <w:b/>
        </w:rPr>
        <w:t>投标响应文件送达地址：</w:t>
      </w:r>
    </w:p>
    <w:p>
      <w:pPr>
        <w:snapToGrid w:val="0"/>
        <w:spacing w:line="360" w:lineRule="auto"/>
        <w:ind w:firstLine="420" w:firstLineChars="200"/>
        <w:rPr>
          <w:rFonts w:ascii="宋体" w:hAnsi="宋体" w:eastAsia="宋体"/>
        </w:rPr>
      </w:pPr>
      <w:r>
        <w:rPr>
          <w:rFonts w:hint="eastAsia" w:ascii="宋体" w:hAnsi="宋体"/>
        </w:rPr>
        <w:t>上海市长宁区安顺路350号</w:t>
      </w:r>
      <w:r>
        <w:rPr>
          <w:rFonts w:ascii="宋体" w:hAnsi="宋体" w:eastAsia="宋体"/>
        </w:rPr>
        <w:t xml:space="preserve"> </w:t>
      </w:r>
    </w:p>
    <w:p>
      <w:pPr>
        <w:snapToGrid w:val="0"/>
        <w:spacing w:line="360" w:lineRule="auto"/>
        <w:rPr>
          <w:rFonts w:hint="eastAsia" w:ascii="宋体" w:hAnsi="宋体" w:eastAsia="宋体"/>
          <w:b/>
        </w:rPr>
      </w:pPr>
      <w:r>
        <w:rPr>
          <w:rFonts w:hint="eastAsia" w:ascii="宋体" w:hAnsi="宋体" w:eastAsia="宋体"/>
          <w:b/>
        </w:rPr>
        <w:t>联系人：</w:t>
      </w:r>
    </w:p>
    <w:p>
      <w:pPr>
        <w:snapToGrid w:val="0"/>
        <w:spacing w:line="360" w:lineRule="auto"/>
        <w:ind w:firstLine="420" w:firstLineChars="200"/>
        <w:rPr>
          <w:rFonts w:hint="default" w:ascii="宋体" w:hAnsi="宋体" w:eastAsia="宋体"/>
          <w:lang w:val="en-US" w:eastAsia="zh-CN"/>
        </w:rPr>
      </w:pPr>
      <w:r>
        <w:rPr>
          <w:rFonts w:hint="eastAsia" w:ascii="宋体" w:hAnsi="宋体"/>
          <w:lang w:eastAsia="zh-CN"/>
        </w:rPr>
        <w:t>商务负责人：毛得刚</w:t>
      </w:r>
      <w:r>
        <w:rPr>
          <w:rFonts w:hint="eastAsia" w:ascii="宋体" w:hAnsi="宋体"/>
          <w:lang w:val="en-US" w:eastAsia="zh-CN"/>
        </w:rPr>
        <w:t>021 62083370</w:t>
      </w:r>
      <w:r>
        <w:rPr>
          <w:rFonts w:hint="eastAsia" w:ascii="宋体" w:hAnsi="宋体"/>
        </w:rPr>
        <w:t>；邮箱</w:t>
      </w:r>
      <w:r>
        <w:rPr>
          <w:rFonts w:ascii="宋体" w:hAnsi="宋体"/>
        </w:rPr>
        <w:t>：</w:t>
      </w:r>
      <w:r>
        <w:rPr>
          <w:rFonts w:ascii="宋体" w:hAnsi="宋体" w:eastAsia="宋体" w:cs="宋体"/>
          <w:sz w:val="24"/>
          <w:szCs w:val="24"/>
        </w:rPr>
        <w:t>maodegang@sinopharm.com</w:t>
      </w:r>
    </w:p>
    <w:p>
      <w:pPr>
        <w:snapToGrid w:val="0"/>
        <w:spacing w:line="360" w:lineRule="auto"/>
        <w:ind w:firstLine="420" w:firstLineChars="200"/>
        <w:rPr>
          <w:rFonts w:hint="default" w:ascii="宋体" w:hAnsi="宋体"/>
          <w:lang w:val="en-US" w:eastAsia="zh-CN"/>
        </w:rPr>
      </w:pPr>
      <w:r>
        <w:rPr>
          <w:rFonts w:hint="eastAsia" w:ascii="宋体" w:hAnsi="宋体" w:eastAsia="宋体"/>
          <w:lang w:eastAsia="zh-CN"/>
        </w:rPr>
        <w:t>技术负责人：</w:t>
      </w:r>
      <w:r>
        <w:rPr>
          <w:rFonts w:hint="eastAsia" w:ascii="宋体" w:hAnsi="宋体" w:eastAsia="宋体"/>
          <w:lang w:val="en-US" w:eastAsia="zh-CN"/>
        </w:rPr>
        <w:t>陆婷婷</w:t>
      </w:r>
      <w:r>
        <w:rPr>
          <w:rFonts w:hint="eastAsia" w:ascii="宋体" w:hAnsi="宋体"/>
          <w:lang w:val="en-US" w:eastAsia="zh-CN"/>
        </w:rPr>
        <w:t>0871-66387054</w:t>
      </w:r>
    </w:p>
    <w:p/>
    <w:sectPr>
      <w:headerReference r:id="rId3" w:type="default"/>
      <w:pgSz w:w="11906" w:h="16838"/>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left"/>
    </w:pPr>
    <w:r>
      <w:rPr>
        <w:rFonts w:hint="eastAsia" w:eastAsia="宋体"/>
        <w:lang w:eastAsia="zh-CN"/>
      </w:rPr>
      <w:drawing>
        <wp:inline distT="0" distB="0" distL="114300" distR="114300">
          <wp:extent cx="2020570" cy="342265"/>
          <wp:effectExtent l="0" t="0" r="17780" b="635"/>
          <wp:docPr id="1" name="图片 1" descr="微信图片_20221029154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21029154840"/>
                  <pic:cNvPicPr>
                    <a:picLocks noChangeAspect="1"/>
                  </pic:cNvPicPr>
                </pic:nvPicPr>
                <pic:blipFill>
                  <a:blip r:embed="rId1"/>
                  <a:stretch>
                    <a:fillRect/>
                  </a:stretch>
                </pic:blipFill>
                <pic:spPr>
                  <a:xfrm>
                    <a:off x="0" y="0"/>
                    <a:ext cx="2020570" cy="34226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djMjMzNmQ5ZmYxMGMxNzEwMjY0M2JiM2I0MzQ3ZmIifQ=="/>
  </w:docVars>
  <w:rsids>
    <w:rsidRoot w:val="58632D93"/>
    <w:rsid w:val="02F46FBA"/>
    <w:rsid w:val="04DB2375"/>
    <w:rsid w:val="06B67BBA"/>
    <w:rsid w:val="087674DB"/>
    <w:rsid w:val="09134CA3"/>
    <w:rsid w:val="0AD32B7F"/>
    <w:rsid w:val="0BAD5FA4"/>
    <w:rsid w:val="0BAF14A7"/>
    <w:rsid w:val="0E3E4655"/>
    <w:rsid w:val="121A3C0F"/>
    <w:rsid w:val="139B03B9"/>
    <w:rsid w:val="16F36743"/>
    <w:rsid w:val="17FD14DC"/>
    <w:rsid w:val="1A976E8A"/>
    <w:rsid w:val="1D05185B"/>
    <w:rsid w:val="1D9744B9"/>
    <w:rsid w:val="1E826433"/>
    <w:rsid w:val="23267A02"/>
    <w:rsid w:val="23C4189B"/>
    <w:rsid w:val="25CE1CC4"/>
    <w:rsid w:val="2731156F"/>
    <w:rsid w:val="2D302F1E"/>
    <w:rsid w:val="2D8960FB"/>
    <w:rsid w:val="2EF75AE9"/>
    <w:rsid w:val="2FE965DF"/>
    <w:rsid w:val="35472B1E"/>
    <w:rsid w:val="35BC0A6D"/>
    <w:rsid w:val="36016215"/>
    <w:rsid w:val="39F15193"/>
    <w:rsid w:val="3A614335"/>
    <w:rsid w:val="3AE91B91"/>
    <w:rsid w:val="44BE5D44"/>
    <w:rsid w:val="45872954"/>
    <w:rsid w:val="45D467D5"/>
    <w:rsid w:val="4688781F"/>
    <w:rsid w:val="47D853C4"/>
    <w:rsid w:val="4C754F49"/>
    <w:rsid w:val="4E1C7498"/>
    <w:rsid w:val="50965031"/>
    <w:rsid w:val="56E03B32"/>
    <w:rsid w:val="56FE2EBB"/>
    <w:rsid w:val="58632D93"/>
    <w:rsid w:val="5B252CCC"/>
    <w:rsid w:val="5BA33BE9"/>
    <w:rsid w:val="5CC300DF"/>
    <w:rsid w:val="61FE28CE"/>
    <w:rsid w:val="6539468C"/>
    <w:rsid w:val="65970037"/>
    <w:rsid w:val="6BF40126"/>
    <w:rsid w:val="6EE269F4"/>
    <w:rsid w:val="6F063215"/>
    <w:rsid w:val="6F2A65B0"/>
    <w:rsid w:val="742378CB"/>
    <w:rsid w:val="763875FF"/>
    <w:rsid w:val="76A26656"/>
    <w:rsid w:val="7D265AE7"/>
    <w:rsid w:val="7E8D719B"/>
    <w:rsid w:val="7F7858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中国生物技术股份有限公司 </Company>
  <Pages>1</Pages>
  <Words>527</Words>
  <Characters>590</Characters>
  <Lines>0</Lines>
  <Paragraphs>0</Paragraphs>
  <TotalTime>0</TotalTime>
  <ScaleCrop>false</ScaleCrop>
  <LinksUpToDate>false</LinksUpToDate>
  <CharactersWithSpaces>594</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2022-03-11T07:11:00Z</dcterms:created>
  <dc:creator>毛得刚</dc:creator>
  <cp:lastModifiedBy>Administrator</cp:lastModifiedBy>
  <dcterms:modified xsi:type="dcterms:W3CDTF">2023-05-16T01:19:22Z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31247AE6F4A44FAF9638484231DB595E</vt:lpwstr>
  </property>
</Properties>
</file>