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医疗废物转移处置项目议标公告</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bookmarkStart w:id="0" w:name="_GoBack"/>
      <w:bookmarkEnd w:id="0"/>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：医疗废物转移处置项目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对武汉血制公司产生的医疗废物进行转移处置。</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应具备</w:t>
      </w:r>
      <w:r>
        <w:rPr>
          <w:rFonts w:hint="eastAsia" w:asciiTheme="minorEastAsia" w:hAnsiTheme="minorEastAsia"/>
        </w:rPr>
        <w:t>“医疗废物处置资质”</w:t>
      </w:r>
      <w:r>
        <w:rPr>
          <w:rFonts w:hint="eastAsia" w:asciiTheme="minorEastAsia" w:hAnsiTheme="minorEastAsia"/>
          <w:lang w:val="en-US" w:eastAsia="zh-CN"/>
        </w:rPr>
        <w:t>。</w:t>
      </w:r>
    </w:p>
    <w:p>
      <w:pPr>
        <w:spacing w:line="480" w:lineRule="exact"/>
        <w:rPr>
          <w:rFonts w:asciiTheme="minorEastAsia" w:hAnsiTheme="minorEastAsia"/>
          <w:lang w:val="en-US"/>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20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97B3757"/>
    <w:rsid w:val="0A2722CD"/>
    <w:rsid w:val="0C482AC6"/>
    <w:rsid w:val="0C843EC4"/>
    <w:rsid w:val="0F4644A9"/>
    <w:rsid w:val="0FCE7D0A"/>
    <w:rsid w:val="11860AC4"/>
    <w:rsid w:val="12E53806"/>
    <w:rsid w:val="14F636AE"/>
    <w:rsid w:val="1793735C"/>
    <w:rsid w:val="18684F5D"/>
    <w:rsid w:val="18760588"/>
    <w:rsid w:val="19240444"/>
    <w:rsid w:val="1C79633C"/>
    <w:rsid w:val="1D4E2CB0"/>
    <w:rsid w:val="1DEF272F"/>
    <w:rsid w:val="208E3F83"/>
    <w:rsid w:val="212D27CC"/>
    <w:rsid w:val="21AB679A"/>
    <w:rsid w:val="2277297E"/>
    <w:rsid w:val="229E0B00"/>
    <w:rsid w:val="234A68E2"/>
    <w:rsid w:val="25D4406B"/>
    <w:rsid w:val="27886562"/>
    <w:rsid w:val="28A316C1"/>
    <w:rsid w:val="28FF75D7"/>
    <w:rsid w:val="29311027"/>
    <w:rsid w:val="29C16D16"/>
    <w:rsid w:val="2D597129"/>
    <w:rsid w:val="2E221682"/>
    <w:rsid w:val="30C244DC"/>
    <w:rsid w:val="35746CE5"/>
    <w:rsid w:val="35F15741"/>
    <w:rsid w:val="36726A35"/>
    <w:rsid w:val="38995298"/>
    <w:rsid w:val="38D1374E"/>
    <w:rsid w:val="3E1A4392"/>
    <w:rsid w:val="40082CD0"/>
    <w:rsid w:val="40AF5796"/>
    <w:rsid w:val="421277E9"/>
    <w:rsid w:val="42462600"/>
    <w:rsid w:val="42C100B2"/>
    <w:rsid w:val="43AF7080"/>
    <w:rsid w:val="45502A2C"/>
    <w:rsid w:val="45787AD7"/>
    <w:rsid w:val="47294386"/>
    <w:rsid w:val="4845347A"/>
    <w:rsid w:val="4A0D41BF"/>
    <w:rsid w:val="4C3A2A20"/>
    <w:rsid w:val="501126B8"/>
    <w:rsid w:val="50A62903"/>
    <w:rsid w:val="5105656D"/>
    <w:rsid w:val="53765876"/>
    <w:rsid w:val="54C464AA"/>
    <w:rsid w:val="55A700B7"/>
    <w:rsid w:val="55B37F19"/>
    <w:rsid w:val="59075F45"/>
    <w:rsid w:val="5A0936C7"/>
    <w:rsid w:val="5B9E2DD7"/>
    <w:rsid w:val="5D535DEE"/>
    <w:rsid w:val="5EAA4AD8"/>
    <w:rsid w:val="5FEE6315"/>
    <w:rsid w:val="60DB4723"/>
    <w:rsid w:val="60E93849"/>
    <w:rsid w:val="60FA1E3C"/>
    <w:rsid w:val="60FC7B67"/>
    <w:rsid w:val="61E566FC"/>
    <w:rsid w:val="620C5D60"/>
    <w:rsid w:val="62C80017"/>
    <w:rsid w:val="65B41C57"/>
    <w:rsid w:val="67227B09"/>
    <w:rsid w:val="67311CCF"/>
    <w:rsid w:val="68012F4A"/>
    <w:rsid w:val="6B204608"/>
    <w:rsid w:val="6B4F13CD"/>
    <w:rsid w:val="6DA6066E"/>
    <w:rsid w:val="706E1DA3"/>
    <w:rsid w:val="719B16FD"/>
    <w:rsid w:val="73C36D1D"/>
    <w:rsid w:val="74327007"/>
    <w:rsid w:val="75C41FFB"/>
    <w:rsid w:val="764D5334"/>
    <w:rsid w:val="76643BBF"/>
    <w:rsid w:val="77893E3F"/>
    <w:rsid w:val="78F60941"/>
    <w:rsid w:val="798D2728"/>
    <w:rsid w:val="79E71625"/>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2023-01-13T07:45:53Z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