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凝血因子车间设备维护服务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对</w:t>
      </w:r>
      <w:r>
        <w:rPr>
          <w:rFonts w:hint="eastAsia" w:ascii="宋体" w:hAnsi="宋体" w:eastAsia="宋体"/>
          <w:b w:val="0"/>
          <w:bCs/>
        </w:rPr>
        <w:t>凝血因子车间设备</w:t>
      </w:r>
      <w:r>
        <w:rPr>
          <w:rFonts w:hint="eastAsia" w:ascii="宋体" w:hAnsi="宋体" w:eastAsia="宋体"/>
          <w:b w:val="0"/>
          <w:bCs/>
          <w:lang w:val="en-US" w:eastAsia="zh-CN"/>
        </w:rPr>
        <w:t>进行</w:t>
      </w:r>
      <w:bookmarkStart w:id="2" w:name="_GoBack"/>
      <w:bookmarkEnd w:id="2"/>
      <w:r>
        <w:rPr>
          <w:rFonts w:hint="eastAsia" w:ascii="宋体" w:hAnsi="宋体" w:eastAsia="宋体"/>
          <w:b w:val="0"/>
          <w:bCs/>
        </w:rPr>
        <w:t>维护</w:t>
      </w:r>
      <w:r>
        <w:rPr>
          <w:rFonts w:hint="eastAsia" w:ascii="宋体" w:hAnsi="宋体" w:eastAsia="宋体"/>
          <w:b w:val="0"/>
          <w:bCs/>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2020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投标人应有以下资质：供应商必须是具有独立承担民事责任能力的在中华人民共和国境内注册的法人，并具有相应的经营范围和能力且两年内有相关维护经验。</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（三）提供具有良好的商业信誉和健全的财务会计制度的证明文件；【提供供应商2021年度财务报告或报表复印件 （未完成编制的可提供上一年度，新成立单位可提供成立至今）或基本开户行出具的资信证明复印件】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（四）提供具有履行合同所必需的设备和专业技术能力的证明文件；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五</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六</w:t>
      </w:r>
      <w:r>
        <w:rPr>
          <w:rFonts w:hint="default" w:ascii="宋体" w:hAnsi="宋体" w:eastAsia="宋体"/>
          <w:b w:val="0"/>
          <w:bCs w:val="0"/>
          <w:lang w:val="en-US" w:eastAsia="zh-CN"/>
        </w:rPr>
        <w:t xml:space="preserve">）供应商在信用中国网查询情况证明，提供网站的信用记录查询结果打印页面并加盖公章。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D60081E"/>
    <w:rsid w:val="6FA245C6"/>
    <w:rsid w:val="701A6E11"/>
    <w:rsid w:val="72810932"/>
    <w:rsid w:val="743D5C8C"/>
    <w:rsid w:val="74833802"/>
    <w:rsid w:val="75D10116"/>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3</TotalTime>
  <ScaleCrop>false</ScaleCrop>
  <LinksUpToDate>false</LinksUpToDate>
  <CharactersWithSpaces>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成蹊</cp:lastModifiedBy>
  <cp:lastPrinted>2020-08-05T09:51:00Z</cp:lastPrinted>
  <dcterms:modified xsi:type="dcterms:W3CDTF">2022-04-25T00:49:05Z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A2233EB5A65649C580F7F18F6B0350E1</vt:lpwstr>
  </property>
</Properties>
</file>