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血液制剂室人免疫球蛋白一次、二次超滤器系统改造事项招议标公告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：血液制剂室人免疫球蛋白一次、二次超滤器系统改造事项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国药集团贵州血液制品有限公司根据工作需要，拟近期招议标公司血液制剂室人免疫球蛋白类制品一次超滤器系统和二次超滤器系统改造。</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01</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19</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asciiTheme="minorEastAsia" w:hAnsiTheme="minorEastAsia"/>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asciiTheme="minorEastAsia" w:hAnsiTheme="minorEastAsia"/>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57</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2022-01-12T02:30:25Z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