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b w:val="0"/>
          <w:bCs w:val="0"/>
          <w:sz w:val="44"/>
          <w:szCs w:val="44"/>
        </w:rPr>
        <w:t>计量仪器仪表的校准、检定</w:t>
      </w:r>
      <w:r>
        <w:rPr>
          <w:rFonts w:hint="eastAsia" w:asciiTheme="majorEastAsia" w:hAnsiTheme="majorEastAsia" w:eastAsiaTheme="majorEastAsia"/>
          <w:b w:val="0"/>
          <w:bCs w:val="0"/>
          <w:sz w:val="44"/>
          <w:szCs w:val="44"/>
        </w:rPr>
        <w:t>项目议</w:t>
      </w:r>
      <w:r>
        <w:rPr>
          <w:rFonts w:hint="eastAsia" w:asciiTheme="majorEastAsia" w:hAnsiTheme="majorEastAsia" w:eastAsiaTheme="majorEastAsia"/>
          <w:sz w:val="44"/>
          <w:szCs w:val="44"/>
        </w:rPr>
        <w:t>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：计量仪器仪表的校准、检定</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：为本公司的计量仪器仪表提供校准、检定服务</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62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1、具有检验检测机构资质认定。</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2、具有CNAS认证实验室。</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w:t>
      </w:r>
      <w:bookmarkStart w:id="0" w:name="_GoBack"/>
      <w:bookmarkEnd w:id="0"/>
      <w:r>
        <w:rPr>
          <w:rFonts w:hint="eastAsia" w:asciiTheme="minorEastAsia" w:hAnsiTheme="minorEastAsia"/>
        </w:rPr>
        <w:t>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1B41425"/>
    <w:rsid w:val="12E53806"/>
    <w:rsid w:val="13476CC4"/>
    <w:rsid w:val="18684F5D"/>
    <w:rsid w:val="208E3F83"/>
    <w:rsid w:val="20C3216A"/>
    <w:rsid w:val="212D27CC"/>
    <w:rsid w:val="2277297E"/>
    <w:rsid w:val="252E3419"/>
    <w:rsid w:val="28D342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5C208A"/>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2020-12-21T07:24:54Z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