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填料及树脂采购项目议标公告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：填料及树脂</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计划采购上海博格隆填料及树脂一批。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57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w:t>
      </w:r>
      <w:bookmarkStart w:id="0" w:name="_GoBack"/>
      <w:bookmarkEnd w:id="0"/>
      <w:r>
        <w:rPr>
          <w:rFonts w:asciiTheme="minorEastAsia" w:hAnsiTheme="minorEastAsia"/>
        </w:rPr>
        <w:t>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3476CC4"/>
    <w:rsid w:val="18684F5D"/>
    <w:rsid w:val="208E3F83"/>
    <w:rsid w:val="20C3216A"/>
    <w:rsid w:val="212D27CC"/>
    <w:rsid w:val="2277297E"/>
    <w:rsid w:val="29311027"/>
    <w:rsid w:val="29C16D16"/>
    <w:rsid w:val="2D597129"/>
    <w:rsid w:val="2E221682"/>
    <w:rsid w:val="35746CE5"/>
    <w:rsid w:val="36726A35"/>
    <w:rsid w:val="38995298"/>
    <w:rsid w:val="38D1374E"/>
    <w:rsid w:val="3CD150A4"/>
    <w:rsid w:val="40082CD0"/>
    <w:rsid w:val="47294386"/>
    <w:rsid w:val="4845347A"/>
    <w:rsid w:val="4A0D41BF"/>
    <w:rsid w:val="501126B8"/>
    <w:rsid w:val="51B733F5"/>
    <w:rsid w:val="55B37F19"/>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2020-11-17T07:31:28Z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