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特免浆检测试剂采购项目议标公告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特免浆检测试剂采购项目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计划采购狂犬免疫血浆效价测定试剂、破伤风免疫血浆效价测定试剂和乙肝抗体检测试剂盒（酶联法）。</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85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bookmarkStart w:id="0" w:name="_GoBack"/>
      <w:bookmarkEnd w:id="0"/>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投标方应资质齐全，具有医疗器械生产许可证。</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9C16D16"/>
    <w:rsid w:val="2D597129"/>
    <w:rsid w:val="32075D60"/>
    <w:rsid w:val="36726A35"/>
    <w:rsid w:val="38995298"/>
    <w:rsid w:val="38D1374E"/>
    <w:rsid w:val="40082CD0"/>
    <w:rsid w:val="4845347A"/>
    <w:rsid w:val="4A0D41BF"/>
    <w:rsid w:val="501126B8"/>
    <w:rsid w:val="59075F45"/>
    <w:rsid w:val="60DB4723"/>
    <w:rsid w:val="60FA1E3C"/>
    <w:rsid w:val="60FC7B67"/>
    <w:rsid w:val="61E566FC"/>
    <w:rsid w:val="620C5D60"/>
    <w:rsid w:val="67311CCF"/>
    <w:rsid w:val="68012F4A"/>
    <w:rsid w:val="6DA6066E"/>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2019-11-14T02:56:27Z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