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购买补充医疗保险招议标项目</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采购</w:t>
      </w:r>
      <w:r>
        <w:rPr>
          <w:rFonts w:ascii="微软雅黑" w:hAnsi="微软雅黑" w:eastAsia="微软雅黑"/>
          <w:sz w:val="36"/>
          <w:szCs w:val="36"/>
        </w:rPr>
        <w:t>公告</w:t>
      </w:r>
    </w:p>
    <w:p>
      <w:pPr>
        <w:spacing w:before="240" w:line="480" w:lineRule="exact"/>
        <w:rPr>
          <w:rFonts w:hint="eastAsia" w:asciiTheme="minorEastAsia" w:hAnsiTheme="minorEastAsia" w:eastAsia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购买补充医疗保险招议标项目</w:t>
      </w:r>
    </w:p>
    <w:p>
      <w:pPr>
        <w:spacing w:line="480" w:lineRule="exact"/>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为天坛生物</w:t>
      </w:r>
      <w:r>
        <w:rPr>
          <w:rFonts w:hint="eastAsia" w:asciiTheme="minorEastAsia" w:hAnsiTheme="minorEastAsia"/>
          <w:lang w:eastAsia="zh-CN"/>
        </w:rPr>
        <w:t>、</w:t>
      </w:r>
      <w:r>
        <w:rPr>
          <w:rFonts w:hint="eastAsia" w:asciiTheme="minorEastAsia" w:hAnsiTheme="minorEastAsia"/>
          <w:lang w:val="en-US" w:eastAsia="zh-CN"/>
        </w:rPr>
        <w:t>蓉生药业全体员工购买补充医疗保险</w:t>
      </w:r>
    </w:p>
    <w:p>
      <w:pPr>
        <w:spacing w:line="480" w:lineRule="exact"/>
        <w:rPr>
          <w:rFonts w:hint="eastAsia" w:asciiTheme="minorEastAsia" w:hAnsiTheme="minorEastAsia" w:eastAsiaTheme="minorEastAsia"/>
          <w:lang w:val="en-US" w:eastAsia="zh-CN"/>
        </w:rPr>
      </w:pPr>
      <w:r>
        <w:rPr>
          <w:rFonts w:hint="eastAsia" w:asciiTheme="minorEastAsia" w:hAnsiTheme="minorEastAsia"/>
          <w:b/>
          <w:lang w:val="en-US" w:eastAsia="zh-CN"/>
        </w:rPr>
        <w:t>项目</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r>
        <w:rPr>
          <w:rFonts w:hint="eastAsia" w:asciiTheme="minorEastAsia" w:hAnsiTheme="minorEastAsia"/>
          <w:lang w:eastAsia="zh-CN"/>
        </w:rPr>
        <w:t>、</w:t>
      </w:r>
      <w:r>
        <w:rPr>
          <w:rFonts w:hint="eastAsia" w:asciiTheme="minorEastAsia" w:hAnsiTheme="minorEastAsia"/>
          <w:lang w:val="en-US" w:eastAsia="zh-CN"/>
        </w:rPr>
        <w:t>成都蓉生药业有限责任公司</w:t>
      </w:r>
    </w:p>
    <w:p>
      <w:pPr>
        <w:spacing w:line="480" w:lineRule="exact"/>
        <w:rPr>
          <w:rFonts w:asciiTheme="minorEastAsia" w:hAnsiTheme="minorEastAsia"/>
          <w:b/>
        </w:rPr>
      </w:pPr>
      <w:r>
        <w:rPr>
          <w:rFonts w:hint="eastAsia" w:asciiTheme="minorEastAsia" w:hAnsiTheme="minorEastAsia"/>
          <w:b/>
          <w:lang w:val="en-US" w:eastAsia="zh-CN"/>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line="480" w:lineRule="exact"/>
        <w:rPr>
          <w:rFonts w:asciiTheme="minorEastAsia" w:hAnsiTheme="minorEastAsia"/>
          <w:b/>
        </w:rPr>
      </w:pPr>
      <w:r>
        <w:rPr>
          <w:rFonts w:hint="eastAsia" w:asciiTheme="minorEastAsia" w:hAnsiTheme="minorEastAsia"/>
          <w:b/>
        </w:rPr>
        <w:t>投标人资格要求：</w:t>
      </w:r>
    </w:p>
    <w:p>
      <w:pPr>
        <w:spacing w:line="480" w:lineRule="exact"/>
        <w:jc w:val="left"/>
        <w:rPr>
          <w:rFonts w:hint="eastAsia" w:asciiTheme="minorEastAsia" w:hAnsiTheme="minorEastAsia" w:eastAsiaTheme="minorEastAsia"/>
          <w:szCs w:val="21"/>
          <w:lang w:eastAsia="zh-CN"/>
        </w:rPr>
      </w:pPr>
      <w:r>
        <w:rPr>
          <w:rFonts w:hint="eastAsia" w:asciiTheme="minorEastAsia" w:hAnsiTheme="minorEastAsia"/>
          <w:szCs w:val="21"/>
        </w:rPr>
        <w:t>（一）投标方资格</w:t>
      </w:r>
      <w:r>
        <w:rPr>
          <w:rFonts w:asciiTheme="minorEastAsia" w:hAnsiTheme="minorEastAsia"/>
          <w:szCs w:val="21"/>
        </w:rPr>
        <w:t>要求</w:t>
      </w:r>
      <w:r>
        <w:rPr>
          <w:rFonts w:hint="eastAsia" w:asciiTheme="minorEastAsia" w:hAnsiTheme="minorEastAsia"/>
          <w:szCs w:val="21"/>
          <w:lang w:eastAsia="zh-CN"/>
        </w:rPr>
        <w:t>：</w:t>
      </w:r>
    </w:p>
    <w:p>
      <w:pPr>
        <w:spacing w:line="480" w:lineRule="exact"/>
        <w:jc w:val="left"/>
        <w:rPr>
          <w:rFonts w:asciiTheme="minorEastAsia" w:hAnsiTheme="minorEastAsia"/>
          <w:szCs w:val="21"/>
        </w:rPr>
      </w:pPr>
      <w:r>
        <w:rPr>
          <w:rFonts w:hint="eastAsia" w:asciiTheme="minorEastAsia" w:hAnsiTheme="minorEastAsia"/>
          <w:szCs w:val="21"/>
        </w:rPr>
        <w:t xml:space="preserve">    投标方应为在中国境内注册并具有独立法人资格的合法企业，具有独立承担民事责任的能力，具有良好的商业信誉和健全的财务会计制度，具有履行合同所必须的设备和专业技术能力，具有依法缴纳税收和社会保障资金的良好记录，近三年内在经营活动中没有重大违法、违规记录，且符合法律、行政法规规定的其他条件。</w:t>
      </w:r>
    </w:p>
    <w:p>
      <w:pPr>
        <w:spacing w:line="480" w:lineRule="exact"/>
        <w:jc w:val="left"/>
        <w:rPr>
          <w:rFonts w:hint="eastAsia" w:asciiTheme="minorEastAsia" w:hAnsiTheme="minorEastAsia"/>
          <w:szCs w:val="21"/>
          <w:lang w:eastAsia="zh-CN"/>
        </w:rPr>
      </w:pPr>
      <w:r>
        <w:rPr>
          <w:rFonts w:hint="eastAsia" w:asciiTheme="minorEastAsia" w:hAnsiTheme="minorEastAsia"/>
          <w:szCs w:val="21"/>
        </w:rPr>
        <w:t>（二）投标方</w:t>
      </w:r>
      <w:r>
        <w:rPr>
          <w:rFonts w:asciiTheme="minorEastAsia" w:hAnsiTheme="minorEastAsia"/>
          <w:szCs w:val="21"/>
        </w:rPr>
        <w:t>要求</w:t>
      </w:r>
      <w:r>
        <w:rPr>
          <w:rFonts w:hint="eastAsia" w:asciiTheme="minorEastAsia" w:hAnsiTheme="minorEastAsia"/>
          <w:szCs w:val="21"/>
          <w:lang w:eastAsia="zh-CN"/>
        </w:rPr>
        <w:t>：</w:t>
      </w:r>
      <w:r>
        <w:rPr>
          <w:rFonts w:hint="eastAsia" w:asciiTheme="minorEastAsia" w:hAnsiTheme="minorEastAsia"/>
          <w:szCs w:val="21"/>
        </w:rPr>
        <w:t>（1）具有保险经营许可证</w:t>
      </w:r>
      <w:r>
        <w:rPr>
          <w:rFonts w:hint="eastAsia" w:asciiTheme="minorEastAsia" w:hAnsiTheme="minorEastAsia"/>
          <w:szCs w:val="21"/>
          <w:lang w:eastAsia="zh-CN"/>
        </w:rPr>
        <w:t>、</w:t>
      </w:r>
      <w:r>
        <w:rPr>
          <w:rFonts w:hint="eastAsia" w:asciiTheme="minorEastAsia" w:hAnsiTheme="minorEastAsia"/>
          <w:szCs w:val="21"/>
        </w:rPr>
        <w:t>营业执照</w:t>
      </w:r>
      <w:r>
        <w:rPr>
          <w:rFonts w:hint="eastAsia" w:asciiTheme="minorEastAsia" w:hAnsiTheme="minorEastAsia"/>
          <w:szCs w:val="21"/>
          <w:lang w:val="en-US" w:eastAsia="zh-CN"/>
        </w:rPr>
        <w:t>经营范围</w:t>
      </w:r>
      <w:r>
        <w:rPr>
          <w:rFonts w:hint="eastAsia" w:asciiTheme="minorEastAsia" w:hAnsiTheme="minorEastAsia"/>
          <w:szCs w:val="21"/>
        </w:rPr>
        <w:t>应含有“人寿保险”或“养老保险”</w:t>
      </w:r>
      <w:r>
        <w:rPr>
          <w:rFonts w:hint="eastAsia" w:asciiTheme="minorEastAsia" w:hAnsiTheme="minorEastAsia"/>
          <w:szCs w:val="21"/>
          <w:lang w:val="en-US" w:eastAsia="zh-CN"/>
        </w:rPr>
        <w:t>业务</w:t>
      </w:r>
      <w:r>
        <w:rPr>
          <w:rFonts w:hint="eastAsia" w:asciiTheme="minorEastAsia" w:hAnsiTheme="minorEastAsia"/>
          <w:szCs w:val="21"/>
          <w:lang w:eastAsia="zh-CN"/>
        </w:rPr>
        <w:t>。</w:t>
      </w:r>
      <w:r>
        <w:rPr>
          <w:rFonts w:hint="eastAsia" w:asciiTheme="minorEastAsia" w:hAnsiTheme="minorEastAsia"/>
          <w:szCs w:val="21"/>
        </w:rPr>
        <w:t>（2）保险公司总公司注册资金应在</w:t>
      </w:r>
      <w:r>
        <w:rPr>
          <w:rFonts w:hint="eastAsia" w:asciiTheme="minorEastAsia" w:hAnsiTheme="minorEastAsia"/>
          <w:szCs w:val="21"/>
          <w:lang w:val="en-US" w:eastAsia="zh-CN"/>
        </w:rPr>
        <w:t>1</w:t>
      </w:r>
      <w:r>
        <w:rPr>
          <w:rFonts w:hint="eastAsia" w:asciiTheme="minorEastAsia" w:hAnsiTheme="minorEastAsia"/>
          <w:szCs w:val="21"/>
        </w:rPr>
        <w:t>0亿元以上</w:t>
      </w:r>
      <w:r>
        <w:rPr>
          <w:rFonts w:hint="eastAsia" w:asciiTheme="minorEastAsia" w:hAnsiTheme="minorEastAsia"/>
          <w:szCs w:val="21"/>
          <w:lang w:eastAsia="zh-CN"/>
        </w:rPr>
        <w:t>，</w:t>
      </w:r>
      <w:r>
        <w:rPr>
          <w:rFonts w:hint="eastAsia" w:asciiTheme="minorEastAsia" w:hAnsiTheme="minorEastAsia"/>
          <w:szCs w:val="21"/>
        </w:rPr>
        <w:t>成立至少</w:t>
      </w:r>
      <w:r>
        <w:rPr>
          <w:rFonts w:hint="eastAsia" w:asciiTheme="minorEastAsia" w:hAnsiTheme="minorEastAsia"/>
          <w:szCs w:val="21"/>
          <w:lang w:val="en-US" w:eastAsia="zh-CN"/>
        </w:rPr>
        <w:t>2</w:t>
      </w:r>
      <w:r>
        <w:rPr>
          <w:rFonts w:hint="eastAsia" w:asciiTheme="minorEastAsia" w:hAnsiTheme="minorEastAsia"/>
          <w:szCs w:val="21"/>
        </w:rPr>
        <w:t>年以上。（3）</w:t>
      </w:r>
      <w:r>
        <w:rPr>
          <w:rFonts w:hint="eastAsia" w:asciiTheme="minorEastAsia" w:hAnsiTheme="minorEastAsia"/>
          <w:szCs w:val="21"/>
          <w:lang w:val="en-US" w:eastAsia="zh-CN"/>
        </w:rPr>
        <w:t>保险公司</w:t>
      </w:r>
      <w:r>
        <w:rPr>
          <w:rFonts w:hint="eastAsia" w:asciiTheme="minorEastAsia" w:hAnsiTheme="minorEastAsia"/>
          <w:szCs w:val="21"/>
        </w:rPr>
        <w:t>三年处于盈利状况，各项财务指标正常，管理规范，风险控制好，无重大经营风险，偿付能力充足率须高于150%</w:t>
      </w:r>
      <w:r>
        <w:rPr>
          <w:rFonts w:hint="eastAsia" w:asciiTheme="minorEastAsia" w:hAnsiTheme="minorEastAsia"/>
          <w:szCs w:val="21"/>
          <w:lang w:eastAsia="zh-CN"/>
        </w:rPr>
        <w:t>；</w:t>
      </w:r>
      <w:r>
        <w:rPr>
          <w:rFonts w:hint="eastAsia" w:asciiTheme="minorEastAsia" w:hAnsiTheme="minorEastAsia"/>
          <w:szCs w:val="21"/>
        </w:rPr>
        <w:t>2018年三季度核心偿付能力充足率150％及以上、风险综合评级B类及以上</w:t>
      </w:r>
      <w:r>
        <w:rPr>
          <w:rFonts w:hint="eastAsia" w:asciiTheme="minorEastAsia" w:hAnsiTheme="minorEastAsia"/>
          <w:szCs w:val="21"/>
          <w:lang w:eastAsia="zh-CN"/>
        </w:rPr>
        <w:t>。</w:t>
      </w:r>
      <w:bookmarkStart w:id="0" w:name="_GoBack"/>
      <w:bookmarkEnd w:id="0"/>
    </w:p>
    <w:p>
      <w:pPr>
        <w:spacing w:line="480" w:lineRule="exact"/>
        <w:rPr>
          <w:rFonts w:asciiTheme="minorEastAsia" w:hAnsiTheme="minorEastAsia"/>
          <w:b/>
        </w:rPr>
      </w:pPr>
      <w:r>
        <w:rPr>
          <w:rFonts w:hint="eastAsia" w:asciiTheme="minorEastAsia" w:hAnsiTheme="minorEastAsia"/>
          <w:b/>
        </w:rPr>
        <w:t>获取招议标文件方式、时间：</w:t>
      </w:r>
    </w:p>
    <w:p>
      <w:pPr>
        <w:spacing w:line="480" w:lineRule="exact"/>
        <w:rPr>
          <w:rFonts w:asciiTheme="minorEastAsia" w:hAnsiTheme="minorEastAsia"/>
          <w:b/>
        </w:rPr>
      </w:pPr>
      <w:r>
        <w:rPr>
          <w:rFonts w:hint="eastAsia" w:asciiTheme="minorEastAsia" w:hAnsiTheme="minorEastAsia"/>
          <w:b/>
        </w:rPr>
        <w:t xml:space="preserve">    </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招议标</w:t>
      </w:r>
      <w:r>
        <w:rPr>
          <w:rFonts w:asciiTheme="minorEastAsia" w:hAnsiTheme="minorEastAsia"/>
        </w:rPr>
        <w:t>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line="480" w:lineRule="exact"/>
        <w:rPr>
          <w:rFonts w:asciiTheme="minorEastAsia" w:hAnsiTheme="minorEastAsia"/>
          <w:b/>
        </w:rPr>
      </w:pPr>
      <w:r>
        <w:rPr>
          <w:rFonts w:hint="eastAsia" w:asciiTheme="minorEastAsia" w:hAnsiTheme="minorEastAsia"/>
          <w:b/>
        </w:rPr>
        <w:t>投标截止时间</w:t>
      </w:r>
      <w:r>
        <w:rPr>
          <w:rFonts w:hint="eastAsia" w:asciiTheme="minorEastAsia" w:hAnsiTheme="minorEastAsia"/>
          <w:b/>
          <w:lang w:eastAsia="zh-CN"/>
        </w:rPr>
        <w:t>、</w:t>
      </w:r>
      <w:r>
        <w:rPr>
          <w:rFonts w:hint="eastAsia" w:asciiTheme="minorEastAsia" w:hAnsiTheme="minorEastAsia"/>
          <w:b/>
          <w:lang w:val="en-US" w:eastAsia="zh-CN"/>
        </w:rPr>
        <w:t>开标时间</w:t>
      </w:r>
      <w:r>
        <w:rPr>
          <w:rFonts w:hint="eastAsia" w:asciiTheme="minorEastAsia" w:hAnsiTheme="minorEastAsia"/>
          <w:b/>
        </w:rPr>
        <w:t>：</w:t>
      </w:r>
    </w:p>
    <w:p>
      <w:pPr>
        <w:spacing w:line="480" w:lineRule="exact"/>
        <w:rPr>
          <w:rFonts w:asciiTheme="minorEastAsia" w:hAnsiTheme="minorEastAsia"/>
        </w:rPr>
      </w:pPr>
      <w:r>
        <w:rPr>
          <w:rFonts w:hint="eastAsia" w:asciiTheme="minorEastAsia" w:hAnsiTheme="minorEastAsia"/>
          <w:b/>
        </w:rPr>
        <w:t xml:space="preserve">    </w:t>
      </w:r>
      <w:r>
        <w:rPr>
          <w:rFonts w:asciiTheme="minorEastAsia" w:hAnsiTheme="minorEastAsia"/>
        </w:rPr>
        <w:t>201</w:t>
      </w:r>
      <w:r>
        <w:rPr>
          <w:rFonts w:hint="eastAsia" w:asciiTheme="minorEastAsia" w:hAnsiTheme="minorEastAsia"/>
          <w:lang w:val="en-US" w:eastAsia="zh-CN"/>
        </w:rPr>
        <w:t>9</w:t>
      </w:r>
      <w:r>
        <w:rPr>
          <w:rFonts w:hint="eastAsia" w:asciiTheme="minorEastAsia" w:hAnsiTheme="minorEastAsia"/>
        </w:rPr>
        <w:t>年</w:t>
      </w:r>
      <w:r>
        <w:rPr>
          <w:rFonts w:hint="eastAsia" w:asciiTheme="minorEastAsia" w:hAnsiTheme="minorEastAsia"/>
          <w:color w:val="000000" w:themeColor="text1"/>
          <w:lang w:val="en-US" w:eastAsia="zh-CN"/>
        </w:rPr>
        <w:t>1</w:t>
      </w:r>
      <w:r>
        <w:rPr>
          <w:rFonts w:hint="eastAsia" w:asciiTheme="minorEastAsia" w:hAnsiTheme="minorEastAsia"/>
          <w:color w:val="000000" w:themeColor="text1"/>
        </w:rPr>
        <w:t>月</w:t>
      </w:r>
      <w:r>
        <w:rPr>
          <w:rFonts w:hint="eastAsia" w:asciiTheme="minorEastAsia" w:hAnsiTheme="minorEastAsia"/>
          <w:color w:val="000000" w:themeColor="text1"/>
          <w:lang w:val="en-US" w:eastAsia="zh-CN"/>
        </w:rPr>
        <w:t>23</w:t>
      </w:r>
      <w:r>
        <w:rPr>
          <w:rFonts w:hint="eastAsia" w:asciiTheme="minorEastAsia" w:hAnsiTheme="minorEastAsia"/>
          <w:color w:val="000000" w:themeColor="text1"/>
        </w:rPr>
        <w:t>日</w:t>
      </w:r>
      <w:r>
        <w:rPr>
          <w:rFonts w:hint="eastAsia" w:asciiTheme="minorEastAsia" w:hAnsiTheme="minorEastAsia"/>
          <w:color w:val="000000" w:themeColor="text1"/>
          <w:lang w:val="en-US" w:eastAsia="zh-CN"/>
        </w:rPr>
        <w:t>上午9</w:t>
      </w:r>
      <w:r>
        <w:rPr>
          <w:rFonts w:hint="eastAsia" w:asciiTheme="minorEastAsia" w:hAnsiTheme="minorEastAsia"/>
          <w:color w:val="000000" w:themeColor="text1"/>
        </w:rPr>
        <w:t>:</w:t>
      </w:r>
      <w:r>
        <w:rPr>
          <w:rFonts w:hint="eastAsia" w:asciiTheme="minorEastAsia" w:hAnsiTheme="minorEastAsia"/>
          <w:color w:val="000000" w:themeColor="text1"/>
          <w:lang w:val="en-US" w:eastAsia="zh-CN"/>
        </w:rPr>
        <w:t>3</w:t>
      </w:r>
      <w:r>
        <w:rPr>
          <w:rFonts w:hint="eastAsia" w:asciiTheme="minorEastAsia" w:hAnsiTheme="minorEastAsia"/>
          <w:color w:val="000000" w:themeColor="text1"/>
        </w:rPr>
        <w:t>0</w:t>
      </w:r>
      <w:r>
        <w:rPr>
          <w:rFonts w:hint="eastAsia" w:asciiTheme="minorEastAsia" w:hAnsiTheme="minorEastAsia"/>
          <w:color w:val="FF0000"/>
        </w:rPr>
        <w:t xml:space="preserve"> </w:t>
      </w:r>
      <w:r>
        <w:rPr>
          <w:rFonts w:hint="eastAsia" w:asciiTheme="minorEastAsia" w:hAnsiTheme="minorEastAsia"/>
        </w:rPr>
        <w:t xml:space="preserve">  </w:t>
      </w:r>
    </w:p>
    <w:p>
      <w:pPr>
        <w:spacing w:line="480" w:lineRule="exact"/>
        <w:rPr>
          <w:rFonts w:asciiTheme="minorEastAsia" w:hAnsiTheme="minorEastAsia"/>
          <w:b/>
        </w:rPr>
      </w:pPr>
      <w:r>
        <w:rPr>
          <w:rFonts w:hint="eastAsia" w:asciiTheme="minorEastAsia" w:hAnsiTheme="minorEastAsia"/>
          <w:b/>
        </w:rPr>
        <w:t>投标文件递交：</w:t>
      </w:r>
    </w:p>
    <w:p>
      <w:pPr>
        <w:spacing w:line="480" w:lineRule="exact"/>
        <w:rPr>
          <w:rFonts w:asciiTheme="minorEastAsia" w:hAnsiTheme="minorEastAsia"/>
        </w:rPr>
      </w:pPr>
      <w:r>
        <w:rPr>
          <w:rFonts w:hint="eastAsia" w:asciiTheme="minorEastAsia" w:hAnsiTheme="minorEastAsia"/>
          <w:b/>
        </w:rPr>
        <w:t xml:space="preserve">    </w:t>
      </w:r>
      <w:r>
        <w:rPr>
          <w:rFonts w:hint="eastAsia" w:asciiTheme="minorEastAsia" w:hAnsiTheme="minorEastAsia"/>
        </w:rPr>
        <w:t>投标人应在招议标文件规定的投标截止时间前，将投标文件按招议标文件规定密封后送达以下联系地址，投标截止日期以后送达的投标文件将被拒绝。</w:t>
      </w:r>
    </w:p>
    <w:p>
      <w:pPr>
        <w:spacing w:line="480" w:lineRule="exact"/>
        <w:rPr>
          <w:rFonts w:asciiTheme="minorEastAsia" w:hAnsiTheme="minorEastAsia"/>
          <w:b/>
        </w:rPr>
      </w:pPr>
      <w:r>
        <w:rPr>
          <w:rFonts w:hint="eastAsia" w:asciiTheme="minorEastAsia" w:hAnsiTheme="minorEastAsia"/>
          <w:b/>
        </w:rPr>
        <w:t>投标文件送达地址：</w:t>
      </w:r>
    </w:p>
    <w:p>
      <w:pPr>
        <w:spacing w:line="480" w:lineRule="exact"/>
        <w:rPr>
          <w:rFonts w:hint="eastAsia" w:asciiTheme="minorEastAsia" w:hAnsiTheme="minorEastAsia"/>
        </w:rPr>
      </w:pPr>
      <w:r>
        <w:rPr>
          <w:rFonts w:hint="eastAsia" w:asciiTheme="minorEastAsia" w:hAnsiTheme="minorEastAsia"/>
          <w:b/>
        </w:rPr>
        <w:t xml:space="preserve">  </w:t>
      </w:r>
      <w:r>
        <w:rPr>
          <w:rFonts w:hint="eastAsia" w:asciiTheme="minorEastAsia" w:hAnsiTheme="minorEastAsia"/>
        </w:rPr>
        <w:t xml:space="preserve">  四川省成都市高新区科园南路7号成都蓉生药业有限责任公司  </w:t>
      </w:r>
    </w:p>
    <w:p>
      <w:pPr>
        <w:spacing w:line="480" w:lineRule="exact"/>
        <w:rPr>
          <w:rFonts w:hint="eastAsia" w:asciiTheme="minorEastAsia" w:hAnsiTheme="minorEastAsia"/>
        </w:rPr>
      </w:pPr>
      <w:r>
        <w:rPr>
          <w:rFonts w:hint="eastAsia" w:asciiTheme="minorEastAsia" w:hAnsiTheme="minorEastAsia"/>
        </w:rPr>
        <w:t xml:space="preserve">    联系人：刘女士   邮箱：ttsczb@sinopharm.com  </w:t>
      </w:r>
      <w:r>
        <w:rPr>
          <w:rFonts w:hint="eastAsia" w:asciiTheme="minorEastAsia" w:hAnsiTheme="minorEastAsia"/>
          <w:lang w:val="en-US" w:eastAsia="zh-CN"/>
        </w:rPr>
        <w:t xml:space="preserve"> </w:t>
      </w:r>
      <w:r>
        <w:rPr>
          <w:rFonts w:hint="eastAsia" w:asciiTheme="minorEastAsia" w:hAnsiTheme="minorEastAsia"/>
        </w:rPr>
        <w:t xml:space="preserve">联系电话： 028-88613378 </w:t>
      </w:r>
    </w:p>
    <w:sectPr>
      <w:headerReference r:id="rId3" w:type="default"/>
      <w:footerReference r:id="rId4" w:type="default"/>
      <w:pgSz w:w="11906" w:h="16838"/>
      <w:pgMar w:top="1440" w:right="1800" w:bottom="1276" w:left="1800" w:header="851" w:footer="4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à.ā">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466975" cy="361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66975" cy="361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147DE"/>
    <w:rsid w:val="000241D8"/>
    <w:rsid w:val="000266FE"/>
    <w:rsid w:val="00036CD7"/>
    <w:rsid w:val="000A71CF"/>
    <w:rsid w:val="000B14F5"/>
    <w:rsid w:val="000B67A8"/>
    <w:rsid w:val="0010105D"/>
    <w:rsid w:val="0010343C"/>
    <w:rsid w:val="00133EAA"/>
    <w:rsid w:val="0014775E"/>
    <w:rsid w:val="00156377"/>
    <w:rsid w:val="00163954"/>
    <w:rsid w:val="00173839"/>
    <w:rsid w:val="00183164"/>
    <w:rsid w:val="001A2B73"/>
    <w:rsid w:val="001A3478"/>
    <w:rsid w:val="001A45AA"/>
    <w:rsid w:val="001A5FC6"/>
    <w:rsid w:val="001C1D62"/>
    <w:rsid w:val="001C75E7"/>
    <w:rsid w:val="001C7B3B"/>
    <w:rsid w:val="00215948"/>
    <w:rsid w:val="00275ADE"/>
    <w:rsid w:val="00287AEB"/>
    <w:rsid w:val="002A3462"/>
    <w:rsid w:val="002A698F"/>
    <w:rsid w:val="002B675D"/>
    <w:rsid w:val="002E2472"/>
    <w:rsid w:val="002E6B65"/>
    <w:rsid w:val="002F7ACD"/>
    <w:rsid w:val="0032595F"/>
    <w:rsid w:val="0033498B"/>
    <w:rsid w:val="00355548"/>
    <w:rsid w:val="0035583C"/>
    <w:rsid w:val="0036727B"/>
    <w:rsid w:val="0036778F"/>
    <w:rsid w:val="003D4DEB"/>
    <w:rsid w:val="003E2A3C"/>
    <w:rsid w:val="003F1B0A"/>
    <w:rsid w:val="003F3556"/>
    <w:rsid w:val="004020E2"/>
    <w:rsid w:val="00415637"/>
    <w:rsid w:val="0043122D"/>
    <w:rsid w:val="00434676"/>
    <w:rsid w:val="004373B9"/>
    <w:rsid w:val="004465F7"/>
    <w:rsid w:val="004713FD"/>
    <w:rsid w:val="00480175"/>
    <w:rsid w:val="00494AE5"/>
    <w:rsid w:val="00495B69"/>
    <w:rsid w:val="004B2723"/>
    <w:rsid w:val="004C4791"/>
    <w:rsid w:val="004D4164"/>
    <w:rsid w:val="00500A18"/>
    <w:rsid w:val="005127C8"/>
    <w:rsid w:val="005573F8"/>
    <w:rsid w:val="00560A2C"/>
    <w:rsid w:val="005C79C6"/>
    <w:rsid w:val="005D1F5B"/>
    <w:rsid w:val="005D238E"/>
    <w:rsid w:val="005D6752"/>
    <w:rsid w:val="005F4869"/>
    <w:rsid w:val="0060723C"/>
    <w:rsid w:val="00612497"/>
    <w:rsid w:val="0061303C"/>
    <w:rsid w:val="00627257"/>
    <w:rsid w:val="0063050B"/>
    <w:rsid w:val="00630735"/>
    <w:rsid w:val="00640008"/>
    <w:rsid w:val="006471B7"/>
    <w:rsid w:val="00680BBC"/>
    <w:rsid w:val="00683992"/>
    <w:rsid w:val="00683DA7"/>
    <w:rsid w:val="00684969"/>
    <w:rsid w:val="006C0232"/>
    <w:rsid w:val="006D2A90"/>
    <w:rsid w:val="006E51CD"/>
    <w:rsid w:val="00704021"/>
    <w:rsid w:val="00704AED"/>
    <w:rsid w:val="00707B9D"/>
    <w:rsid w:val="00710289"/>
    <w:rsid w:val="00711879"/>
    <w:rsid w:val="00717F5E"/>
    <w:rsid w:val="00750104"/>
    <w:rsid w:val="00764282"/>
    <w:rsid w:val="007805D7"/>
    <w:rsid w:val="00790DC1"/>
    <w:rsid w:val="0082237A"/>
    <w:rsid w:val="00871886"/>
    <w:rsid w:val="008B0615"/>
    <w:rsid w:val="008D214B"/>
    <w:rsid w:val="008E77CF"/>
    <w:rsid w:val="008F2384"/>
    <w:rsid w:val="00922373"/>
    <w:rsid w:val="00922F93"/>
    <w:rsid w:val="00943901"/>
    <w:rsid w:val="00951C7B"/>
    <w:rsid w:val="00956865"/>
    <w:rsid w:val="00967EA1"/>
    <w:rsid w:val="0098487B"/>
    <w:rsid w:val="009916CE"/>
    <w:rsid w:val="00991F47"/>
    <w:rsid w:val="00993E7D"/>
    <w:rsid w:val="009A052F"/>
    <w:rsid w:val="009A0D0D"/>
    <w:rsid w:val="009B6DAF"/>
    <w:rsid w:val="009C0EAD"/>
    <w:rsid w:val="009D05E6"/>
    <w:rsid w:val="009D0A7B"/>
    <w:rsid w:val="009F3F87"/>
    <w:rsid w:val="009F6AB7"/>
    <w:rsid w:val="00A0490E"/>
    <w:rsid w:val="00A13CB8"/>
    <w:rsid w:val="00A14C83"/>
    <w:rsid w:val="00A53CCC"/>
    <w:rsid w:val="00A6685E"/>
    <w:rsid w:val="00A71CC8"/>
    <w:rsid w:val="00A722DF"/>
    <w:rsid w:val="00A77EDA"/>
    <w:rsid w:val="00A90AA4"/>
    <w:rsid w:val="00AC1BF9"/>
    <w:rsid w:val="00AC60CB"/>
    <w:rsid w:val="00AE6528"/>
    <w:rsid w:val="00AF192A"/>
    <w:rsid w:val="00B00837"/>
    <w:rsid w:val="00B01B3B"/>
    <w:rsid w:val="00B22B72"/>
    <w:rsid w:val="00B26693"/>
    <w:rsid w:val="00B35680"/>
    <w:rsid w:val="00B51795"/>
    <w:rsid w:val="00B54166"/>
    <w:rsid w:val="00B632FE"/>
    <w:rsid w:val="00B80C15"/>
    <w:rsid w:val="00B911FF"/>
    <w:rsid w:val="00BA0089"/>
    <w:rsid w:val="00BB5278"/>
    <w:rsid w:val="00BC1CA0"/>
    <w:rsid w:val="00BF3A07"/>
    <w:rsid w:val="00C000E6"/>
    <w:rsid w:val="00C0741A"/>
    <w:rsid w:val="00C200A7"/>
    <w:rsid w:val="00C40D5A"/>
    <w:rsid w:val="00C50E03"/>
    <w:rsid w:val="00C532B8"/>
    <w:rsid w:val="00C7023A"/>
    <w:rsid w:val="00CA0BF4"/>
    <w:rsid w:val="00CA124A"/>
    <w:rsid w:val="00CA2EB9"/>
    <w:rsid w:val="00CB73E1"/>
    <w:rsid w:val="00CC4668"/>
    <w:rsid w:val="00CE280C"/>
    <w:rsid w:val="00CF6D90"/>
    <w:rsid w:val="00D21A3D"/>
    <w:rsid w:val="00D31E5C"/>
    <w:rsid w:val="00D42703"/>
    <w:rsid w:val="00D50492"/>
    <w:rsid w:val="00D60EC4"/>
    <w:rsid w:val="00D66619"/>
    <w:rsid w:val="00D827EB"/>
    <w:rsid w:val="00D87650"/>
    <w:rsid w:val="00DB6738"/>
    <w:rsid w:val="00DD477B"/>
    <w:rsid w:val="00DE3A51"/>
    <w:rsid w:val="00E03B65"/>
    <w:rsid w:val="00E41CEA"/>
    <w:rsid w:val="00E6267C"/>
    <w:rsid w:val="00E81B69"/>
    <w:rsid w:val="00EB3FD5"/>
    <w:rsid w:val="00ED0FFF"/>
    <w:rsid w:val="00EE2BFA"/>
    <w:rsid w:val="00EE56EA"/>
    <w:rsid w:val="00F0476D"/>
    <w:rsid w:val="00F27F98"/>
    <w:rsid w:val="00F32D5C"/>
    <w:rsid w:val="00F67E83"/>
    <w:rsid w:val="00F759D6"/>
    <w:rsid w:val="00F91D97"/>
    <w:rsid w:val="00FC0EBF"/>
    <w:rsid w:val="00FC1894"/>
    <w:rsid w:val="00FD472B"/>
    <w:rsid w:val="00FF1946"/>
    <w:rsid w:val="13174E29"/>
    <w:rsid w:val="2E271641"/>
    <w:rsid w:val="3D896100"/>
    <w:rsid w:val="45185B8E"/>
    <w:rsid w:val="5EFB068A"/>
    <w:rsid w:val="66A73318"/>
    <w:rsid w:val="6BD33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3">
    <w:name w:val="Balloon Text"/>
    <w:basedOn w:val="1"/>
    <w:link w:val="10"/>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Words>
  <Characters>622</Characters>
  <Lines>5</Lines>
  <Paragraphs>1</Paragraphs>
  <TotalTime>2</TotalTime>
  <ScaleCrop>false</ScaleCrop>
  <LinksUpToDate>false</LinksUpToDate>
  <CharactersWithSpaces>730</CharactersWithSpaces>
  <Application>WPS Office_11.1.0.8370_F1E327BC-269C-435d-A152-05C5408002CA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2018-12-18T03:37:00Z</dcterms:created>
  <dc:creator>田怡</dc:creator>
  <cp:lastModifiedBy>M007</cp:lastModifiedBy>
  <cp:lastPrinted>2016-11-23T07:02:00Z</cp:lastPrinted>
  <dcterms:modified xsi:type="dcterms:W3CDTF">2019-01-16T00:33:31Z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