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2019年度外包装材料（药用折叠纸盒）</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asciiTheme="minorEastAsia" w:hAnsiTheme="minorEastAsia"/>
        </w:rPr>
      </w:pPr>
      <w:r>
        <w:rPr>
          <w:rFonts w:hint="eastAsia" w:asciiTheme="minorEastAsia" w:hAnsiTheme="minorEastAsia"/>
          <w:b/>
        </w:rPr>
        <w:t>项目名称：</w:t>
      </w:r>
      <w:r>
        <w:rPr>
          <w:rFonts w:hint="eastAsia" w:asciiTheme="minorEastAsia" w:hAnsiTheme="minorEastAsia"/>
          <w:lang w:val="en-US" w:eastAsia="zh-CN"/>
        </w:rPr>
        <w:t>2019年度外包装材料（药用折叠纸盒）采购项目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采购药用折叠纸盒一批。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59</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w:t>
      </w:r>
      <w:bookmarkStart w:id="0" w:name="_GoBack"/>
      <w:bookmarkEnd w:id="0"/>
      <w:r>
        <w:rPr>
          <w:rFonts w:asciiTheme="minorEastAsia" w:hAnsiTheme="minorEastAsia"/>
        </w:rPr>
        <w:t>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rPr>
      </w:pPr>
      <w:r>
        <w:rPr>
          <w:rFonts w:hint="eastAsia" w:asciiTheme="minorEastAsia" w:hAnsiTheme="minorEastAsia"/>
        </w:rPr>
        <w:t>1、投标公司必须通过ISO90001，ISO14001及OHS180001认证，以保证质量体系运行良好、可持续发展处于稳定状态，以降低国药集团社会责任及供应保障风险等</w:t>
      </w:r>
    </w:p>
    <w:p>
      <w:pPr>
        <w:spacing w:line="480" w:lineRule="exact"/>
        <w:ind w:firstLine="420" w:firstLineChars="200"/>
        <w:rPr>
          <w:rFonts w:hint="eastAsia" w:asciiTheme="minorEastAsia" w:hAnsiTheme="minorEastAsia"/>
        </w:rPr>
      </w:pPr>
      <w:r>
        <w:rPr>
          <w:rFonts w:hint="eastAsia" w:asciiTheme="minorEastAsia" w:hAnsiTheme="minorEastAsia"/>
        </w:rPr>
        <w:t>2、基于血制</w:t>
      </w:r>
      <w:r>
        <w:rPr>
          <w:rFonts w:asciiTheme="minorEastAsia" w:hAnsiTheme="minorEastAsia"/>
        </w:rPr>
        <w:t>品的安全需求，</w:t>
      </w:r>
      <w:r>
        <w:rPr>
          <w:rFonts w:hint="eastAsia" w:asciiTheme="minorEastAsia" w:hAnsiTheme="minorEastAsia"/>
        </w:rPr>
        <w:t>投标企业</w:t>
      </w:r>
      <w:r>
        <w:rPr>
          <w:rFonts w:asciiTheme="minorEastAsia" w:hAnsiTheme="minorEastAsia"/>
        </w:rPr>
        <w:t>必须建立信息安全体系，以防止我公司产品信息及包装产品</w:t>
      </w:r>
      <w:r>
        <w:rPr>
          <w:rFonts w:hint="eastAsia" w:asciiTheme="minorEastAsia" w:hAnsiTheme="minorEastAsia"/>
        </w:rPr>
        <w:t>外泄</w:t>
      </w:r>
      <w:r>
        <w:rPr>
          <w:rFonts w:asciiTheme="minorEastAsia" w:hAnsiTheme="minorEastAsia"/>
        </w:rPr>
        <w:t>；</w:t>
      </w:r>
      <w:r>
        <w:rPr>
          <w:rFonts w:hint="eastAsia" w:asciiTheme="minorEastAsia" w:hAnsiTheme="minorEastAsia"/>
        </w:rPr>
        <w:t>为</w:t>
      </w:r>
      <w:r>
        <w:rPr>
          <w:rFonts w:asciiTheme="minorEastAsia" w:hAnsiTheme="minorEastAsia"/>
        </w:rPr>
        <w:t>保证我公司机包</w:t>
      </w:r>
      <w:r>
        <w:rPr>
          <w:rFonts w:hint="eastAsia" w:asciiTheme="minorEastAsia" w:hAnsiTheme="minorEastAsia"/>
        </w:rPr>
        <w:t>产品</w:t>
      </w:r>
      <w:r>
        <w:rPr>
          <w:rFonts w:asciiTheme="minorEastAsia" w:hAnsiTheme="minorEastAsia"/>
        </w:rPr>
        <w:t>稳定生产，</w:t>
      </w:r>
      <w:r>
        <w:rPr>
          <w:rFonts w:hint="eastAsia" w:asciiTheme="minorEastAsia" w:hAnsiTheme="minorEastAsia"/>
        </w:rPr>
        <w:t>投标企业</w:t>
      </w:r>
      <w:r>
        <w:rPr>
          <w:rFonts w:asciiTheme="minorEastAsia" w:hAnsiTheme="minorEastAsia"/>
        </w:rPr>
        <w:t>必须具备服务高速机包线成功案例；</w:t>
      </w:r>
      <w:r>
        <w:rPr>
          <w:rFonts w:hint="eastAsia" w:asciiTheme="minorEastAsia" w:hAnsiTheme="minorEastAsia"/>
        </w:rPr>
        <w:t>为防止</w:t>
      </w:r>
      <w:r>
        <w:rPr>
          <w:rFonts w:asciiTheme="minorEastAsia" w:hAnsiTheme="minorEastAsia"/>
        </w:rPr>
        <w:t>相同</w:t>
      </w:r>
      <w:r>
        <w:rPr>
          <w:rFonts w:hint="eastAsia" w:asciiTheme="minorEastAsia" w:hAnsiTheme="minorEastAsia"/>
        </w:rPr>
        <w:t>尺寸产品</w:t>
      </w:r>
      <w:r>
        <w:rPr>
          <w:rFonts w:asciiTheme="minorEastAsia" w:hAnsiTheme="minorEastAsia"/>
        </w:rPr>
        <w:t>在包装时的混淆，投标企业必须</w:t>
      </w:r>
      <w:r>
        <w:rPr>
          <w:rFonts w:hint="eastAsia" w:asciiTheme="minorEastAsia" w:hAnsiTheme="minorEastAsia"/>
        </w:rPr>
        <w:t>具备</w:t>
      </w:r>
      <w:r>
        <w:rPr>
          <w:rFonts w:asciiTheme="minorEastAsia" w:hAnsiTheme="minorEastAsia"/>
        </w:rPr>
        <w:t>防混淆设备及方案。</w:t>
      </w:r>
    </w:p>
    <w:p>
      <w:pPr>
        <w:spacing w:line="480" w:lineRule="exact"/>
        <w:ind w:firstLine="420" w:firstLineChars="200"/>
        <w:rPr>
          <w:rFonts w:hint="eastAsia" w:asciiTheme="minorEastAsia" w:hAnsiTheme="minorEastAsia"/>
        </w:rPr>
      </w:pPr>
      <w:r>
        <w:rPr>
          <w:rFonts w:asciiTheme="minorEastAsia" w:hAnsiTheme="minorEastAsia"/>
        </w:rPr>
        <w:t>3</w:t>
      </w:r>
      <w:r>
        <w:rPr>
          <w:rFonts w:hint="eastAsia" w:asciiTheme="minorEastAsia" w:hAnsiTheme="minorEastAsia"/>
        </w:rPr>
        <w:t>、投标公司必须有生物制药行业服务的成功案例，证明该公司了解本行业技术要求及行业政策，能够为国药集团提供专业服务。</w:t>
      </w:r>
    </w:p>
    <w:p>
      <w:pPr>
        <w:spacing w:line="480" w:lineRule="exact"/>
        <w:ind w:firstLine="420" w:firstLineChars="200"/>
        <w:rPr>
          <w:rFonts w:hint="eastAsia" w:asciiTheme="minorEastAsia" w:hAnsiTheme="minorEastAsia"/>
        </w:rPr>
      </w:pPr>
      <w:r>
        <w:rPr>
          <w:rFonts w:asciiTheme="minorEastAsia" w:hAnsiTheme="minorEastAsia"/>
        </w:rPr>
        <w:t>4</w:t>
      </w:r>
      <w:r>
        <w:rPr>
          <w:rFonts w:hint="eastAsia" w:asciiTheme="minorEastAsia" w:hAnsiTheme="minorEastAsia"/>
        </w:rPr>
        <w:t>、投标公司必须提供其内控质量标准，并保证不低于行业标准。</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07</w:t>
      </w:r>
      <w:r>
        <w:rPr>
          <w:rFonts w:hint="eastAsia" w:asciiTheme="minorEastAsia" w:hAnsiTheme="minorEastAsia"/>
        </w:rPr>
        <w:t>月</w:t>
      </w:r>
      <w:r>
        <w:rPr>
          <w:rFonts w:hint="eastAsia" w:asciiTheme="minorEastAsia" w:hAnsiTheme="minorEastAsia"/>
          <w:lang w:val="en-US" w:eastAsia="zh-CN"/>
        </w:rPr>
        <w:t>15</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国药集团武汉血液制品有限公司综合</w:t>
      </w:r>
      <w:r>
        <w:rPr>
          <w:rFonts w:hint="eastAsia" w:asciiTheme="minorEastAsia" w:hAnsiTheme="minorEastAsia"/>
        </w:rPr>
        <w:t>管理部）</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C482AC6"/>
    <w:rsid w:val="29311027"/>
    <w:rsid w:val="2D597129"/>
    <w:rsid w:val="36726A35"/>
    <w:rsid w:val="40082CD0"/>
    <w:rsid w:val="4845347A"/>
    <w:rsid w:val="501126B8"/>
    <w:rsid w:val="60FA1E3C"/>
    <w:rsid w:val="60FC7B67"/>
    <w:rsid w:val="61E566FC"/>
    <w:rsid w:val="68012F4A"/>
    <w:rsid w:val="706E1DA3"/>
    <w:rsid w:val="766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2019-07-08T06:34:35Z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